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B5F7" w14:textId="77777777" w:rsidR="000A7935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GUIA DE APRENDIZAGEM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AB6484F" wp14:editId="3E00E67A">
                <wp:simplePos x="0" y="0"/>
                <wp:positionH relativeFrom="column">
                  <wp:posOffset>6120130</wp:posOffset>
                </wp:positionH>
                <wp:positionV relativeFrom="paragraph">
                  <wp:posOffset>-44077</wp:posOffset>
                </wp:positionV>
                <wp:extent cx="818515" cy="717250"/>
                <wp:effectExtent l="0" t="0" r="0" b="0"/>
                <wp:wrapNone/>
                <wp:docPr id="1604936285" name="Retângulo 1604936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1C3052"/>
                          </a:solidFill>
                          <a:prstDash val="dot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7BE13FD" w14:textId="77777777" w:rsidR="000A7935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</w:rPr>
                              <w:t>Inserir o símbolo da escola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B6484F" id="Retângulo 1604936285" o:spid="_x0000_s1026" style="position:absolute;left:0;text-align:left;margin-left:481.9pt;margin-top:-3.45pt;width:64.45pt;height:56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" filled="f" strokecolor="#1c3052" strokeweight="1pt">
                <v:stroke dashstyle="dot" startarrowwidth="narrow" startarrowlength="short" endarrowwidth="narrow" endarrowlength="short"/>
                <v:textbox inset="2.53958mm,1.2694mm,2.53958mm,1.2694mm">
                  <w:txbxContent>
                    <w:p w14:paraId="27BE13FD" w14:textId="77777777" w:rsidR="000A7935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i/>
                          <w:color w:val="000000"/>
                          <w:sz w:val="20"/>
                        </w:rPr>
                        <w:t>Inserir o símbolo da escola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3969FD3" wp14:editId="047E42C3">
            <wp:simplePos x="0" y="0"/>
            <wp:positionH relativeFrom="column">
              <wp:posOffset>2</wp:posOffset>
            </wp:positionH>
            <wp:positionV relativeFrom="paragraph">
              <wp:posOffset>-633</wp:posOffset>
            </wp:positionV>
            <wp:extent cx="1108364" cy="643864"/>
            <wp:effectExtent l="0" t="0" r="0" b="0"/>
            <wp:wrapNone/>
            <wp:docPr id="1604936288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7AD3F5E6" wp14:editId="308D6833">
            <wp:simplePos x="0" y="0"/>
            <wp:positionH relativeFrom="column">
              <wp:posOffset>-766814</wp:posOffset>
            </wp:positionH>
            <wp:positionV relativeFrom="paragraph">
              <wp:posOffset>-984247</wp:posOffset>
            </wp:positionV>
            <wp:extent cx="2216989" cy="894877"/>
            <wp:effectExtent l="0" t="0" r="0" b="0"/>
            <wp:wrapNone/>
            <wp:docPr id="1604936290" name="image3.png" descr="Uma imagem contendo Text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Uma imagem contendo Texto&#10;&#10;Descrição gerada automaticamente"/>
                    <pic:cNvPicPr preferRelativeResize="0"/>
                  </pic:nvPicPr>
                  <pic:blipFill>
                    <a:blip r:embed="rId9"/>
                    <a:srcRect t="24282" b="35333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F3E8AA4" w14:textId="77777777" w:rsidR="000A7935" w:rsidRDefault="0000000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Ensino Médio/Ensino Fundamental</w:t>
      </w:r>
    </w:p>
    <w:tbl>
      <w:tblPr>
        <w:tblStyle w:val="a0"/>
        <w:tblpPr w:leftFromText="141" w:rightFromText="141" w:vertAnchor="page" w:horzAnchor="margin" w:tblpY="2692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0"/>
        <w:gridCol w:w="2521"/>
        <w:gridCol w:w="153"/>
        <w:gridCol w:w="3280"/>
        <w:gridCol w:w="1685"/>
        <w:gridCol w:w="1323"/>
        <w:gridCol w:w="1508"/>
      </w:tblGrid>
      <w:tr w:rsidR="000A7935" w14:paraId="05C2750F" w14:textId="77777777">
        <w:trPr>
          <w:trHeight w:val="269"/>
        </w:trPr>
        <w:tc>
          <w:tcPr>
            <w:tcW w:w="2961" w:type="dxa"/>
            <w:gridSpan w:val="2"/>
            <w:shd w:val="clear" w:color="auto" w:fill="94D8D0"/>
          </w:tcPr>
          <w:p w14:paraId="5D597B1C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Professor:</w:t>
            </w:r>
          </w:p>
        </w:tc>
        <w:tc>
          <w:tcPr>
            <w:tcW w:w="5118" w:type="dxa"/>
            <w:gridSpan w:val="3"/>
            <w:shd w:val="clear" w:color="auto" w:fill="94D8D0"/>
          </w:tcPr>
          <w:p w14:paraId="4CD4D097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Componente Curricular:</w:t>
            </w:r>
          </w:p>
        </w:tc>
        <w:tc>
          <w:tcPr>
            <w:tcW w:w="1323" w:type="dxa"/>
            <w:shd w:val="clear" w:color="auto" w:fill="94D8D0"/>
          </w:tcPr>
          <w:p w14:paraId="1B530E85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Ano/Turma:</w:t>
            </w:r>
          </w:p>
        </w:tc>
        <w:tc>
          <w:tcPr>
            <w:tcW w:w="1508" w:type="dxa"/>
            <w:shd w:val="clear" w:color="auto" w:fill="94D8D0"/>
          </w:tcPr>
          <w:p w14:paraId="5C60B9BD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Bimestre:</w:t>
            </w:r>
          </w:p>
        </w:tc>
      </w:tr>
      <w:tr w:rsidR="000A7935" w14:paraId="072C6F17" w14:textId="77777777">
        <w:trPr>
          <w:trHeight w:val="414"/>
        </w:trPr>
        <w:tc>
          <w:tcPr>
            <w:tcW w:w="2961" w:type="dxa"/>
            <w:gridSpan w:val="2"/>
            <w:shd w:val="clear" w:color="auto" w:fill="FFFFFF"/>
          </w:tcPr>
          <w:p w14:paraId="10117B6C" w14:textId="77777777" w:rsidR="000A7935" w:rsidRDefault="000A7935">
            <w:pPr>
              <w:rPr>
                <w:b/>
              </w:rPr>
            </w:pPr>
          </w:p>
        </w:tc>
        <w:tc>
          <w:tcPr>
            <w:tcW w:w="5118" w:type="dxa"/>
            <w:gridSpan w:val="3"/>
            <w:shd w:val="clear" w:color="auto" w:fill="FFFFFF"/>
            <w:vAlign w:val="center"/>
          </w:tcPr>
          <w:p w14:paraId="09B88FD7" w14:textId="77777777" w:rsidR="000A7935" w:rsidRDefault="00000000">
            <w:r>
              <w:t>Matemática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872E807" w14:textId="77777777" w:rsidR="000A7935" w:rsidRDefault="00000000">
            <w:pPr>
              <w:jc w:val="center"/>
            </w:pPr>
            <w:r>
              <w:t>1ª Série</w:t>
            </w:r>
          </w:p>
        </w:tc>
        <w:tc>
          <w:tcPr>
            <w:tcW w:w="1508" w:type="dxa"/>
            <w:shd w:val="clear" w:color="auto" w:fill="FFFFFF"/>
            <w:vAlign w:val="center"/>
          </w:tcPr>
          <w:p w14:paraId="3B3BFB82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4º Bimestre</w:t>
            </w:r>
          </w:p>
        </w:tc>
      </w:tr>
      <w:tr w:rsidR="000A7935" w14:paraId="15F3F9D7" w14:textId="77777777">
        <w:tc>
          <w:tcPr>
            <w:tcW w:w="10910" w:type="dxa"/>
            <w:gridSpan w:val="7"/>
            <w:shd w:val="clear" w:color="auto" w:fill="94D8D0"/>
          </w:tcPr>
          <w:p w14:paraId="4EAE760F" w14:textId="77777777" w:rsidR="000A7935" w:rsidRDefault="00000000">
            <w:pPr>
              <w:rPr>
                <w:b/>
                <w:color w:val="231F20"/>
              </w:rPr>
            </w:pPr>
            <w:r>
              <w:rPr>
                <w:b/>
                <w:color w:val="231F20"/>
              </w:rPr>
              <w:t>Justificativa</w:t>
            </w:r>
          </w:p>
        </w:tc>
      </w:tr>
      <w:tr w:rsidR="000A7935" w14:paraId="47836842" w14:textId="77777777">
        <w:tc>
          <w:tcPr>
            <w:tcW w:w="10910" w:type="dxa"/>
            <w:gridSpan w:val="7"/>
          </w:tcPr>
          <w:p w14:paraId="4BC45F28" w14:textId="77777777" w:rsidR="000A7935" w:rsidRDefault="0000000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Com base no Currículo Paulista, este Guia de Aprendizagem visa desenvolver as competências e habilidades do Componente de</w:t>
            </w:r>
            <w:r>
              <w:t xml:space="preserve"> Matemática</w:t>
            </w:r>
            <w:r>
              <w:rPr>
                <w:color w:val="00000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 w:rsidR="000A7935" w14:paraId="149C92A9" w14:textId="77777777">
        <w:tc>
          <w:tcPr>
            <w:tcW w:w="10910" w:type="dxa"/>
            <w:gridSpan w:val="7"/>
            <w:shd w:val="clear" w:color="auto" w:fill="94D8D0"/>
          </w:tcPr>
          <w:p w14:paraId="174386F1" w14:textId="77777777" w:rsidR="000A7935" w:rsidRDefault="0000000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Aproximação com a realidade do estudante</w:t>
            </w:r>
          </w:p>
        </w:tc>
      </w:tr>
      <w:tr w:rsidR="000A7935" w14:paraId="53C5D3B9" w14:textId="77777777">
        <w:trPr>
          <w:trHeight w:val="861"/>
        </w:trPr>
        <w:tc>
          <w:tcPr>
            <w:tcW w:w="10910" w:type="dxa"/>
            <w:gridSpan w:val="7"/>
          </w:tcPr>
          <w:p w14:paraId="55B31F55" w14:textId="3506E2DA" w:rsidR="000A7935" w:rsidRDefault="00000000">
            <w:pPr>
              <w:jc w:val="both"/>
              <w:rPr>
                <w:color w:val="000000"/>
              </w:rPr>
            </w:pPr>
            <w:bookmarkStart w:id="0" w:name="_heading=h.3wn7g82tmuv8" w:colFirst="0" w:colLast="0"/>
            <w:bookmarkEnd w:id="0"/>
            <w:r>
              <w:rPr>
                <w:color w:val="000000"/>
              </w:rPr>
              <w:t xml:space="preserve">Você </w:t>
            </w:r>
            <w:r w:rsidR="001F6BF2">
              <w:rPr>
                <w:color w:val="000000"/>
              </w:rPr>
              <w:t>sabe como medir a área de um terreno</w:t>
            </w:r>
            <w:r>
              <w:rPr>
                <w:color w:val="000000"/>
              </w:rPr>
              <w:t xml:space="preserve">? Neste bimestre, você e seus colegas </w:t>
            </w:r>
            <w:r w:rsidR="009C7C25">
              <w:rPr>
                <w:color w:val="000000"/>
              </w:rPr>
              <w:t>compreenderão o cálculo de área de figuras geométricas planas</w:t>
            </w:r>
            <w:r>
              <w:rPr>
                <w:color w:val="000000"/>
              </w:rPr>
              <w:t>.</w:t>
            </w:r>
            <w:r w:rsidR="009C7C25">
              <w:rPr>
                <w:color w:val="000000"/>
              </w:rPr>
              <w:t xml:space="preserve"> Explorarão os polígonos convexos e os ângulos internos e externos, bem como os polígonos regulares.</w:t>
            </w:r>
            <w:r>
              <w:rPr>
                <w:color w:val="000000"/>
              </w:rPr>
              <w:t xml:space="preserve"> Além destes, outros temas importantes serão abordados durante o bimestre! Bons estudos!</w:t>
            </w:r>
          </w:p>
        </w:tc>
      </w:tr>
      <w:tr w:rsidR="000A7935" w14:paraId="6030C865" w14:textId="77777777">
        <w:tc>
          <w:tcPr>
            <w:tcW w:w="3114" w:type="dxa"/>
            <w:gridSpan w:val="3"/>
            <w:shd w:val="clear" w:color="auto" w:fill="94D8D0"/>
          </w:tcPr>
          <w:p w14:paraId="675843DC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Título</w:t>
            </w:r>
          </w:p>
        </w:tc>
        <w:tc>
          <w:tcPr>
            <w:tcW w:w="3280" w:type="dxa"/>
            <w:shd w:val="clear" w:color="auto" w:fill="94D8D0"/>
          </w:tcPr>
          <w:p w14:paraId="40303F17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15F12BFA" w14:textId="77777777" w:rsidR="000A7935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Objetivos</w:t>
            </w:r>
          </w:p>
        </w:tc>
      </w:tr>
      <w:tr w:rsidR="007C0E21" w14:paraId="68B292F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A84BBD5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6BEDB" w14:textId="64B73A6B" w:rsidR="007C0E21" w:rsidRPr="007C0E21" w:rsidRDefault="007C0E21" w:rsidP="007C0E21">
            <w:pPr>
              <w:jc w:val="both"/>
            </w:pPr>
            <w:r w:rsidRPr="007C0E21">
              <w:t>Áreas de figuras geométricas planas - Parte 1</w:t>
            </w:r>
          </w:p>
        </w:tc>
        <w:tc>
          <w:tcPr>
            <w:tcW w:w="3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36FD7C" w14:textId="4DC9204F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 xml:space="preserve">Resolução de problemas relacionados </w:t>
            </w:r>
            <w:proofErr w:type="gramStart"/>
            <w:r w:rsidRPr="007C0E21">
              <w:t>à</w:t>
            </w:r>
            <w:proofErr w:type="gramEnd"/>
            <w:r w:rsidRPr="007C0E21">
              <w:t xml:space="preserve"> áreas de figuras geométricas planas: quadrado e retângulo</w:t>
            </w:r>
          </w:p>
        </w:tc>
        <w:tc>
          <w:tcPr>
            <w:tcW w:w="4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CA8495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para o cálculo da área de um retângulo; </w:t>
            </w:r>
          </w:p>
          <w:p w14:paraId="45FD2EAE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para o cálculo da área de um quadrado; </w:t>
            </w:r>
          </w:p>
          <w:p w14:paraId="21A59785" w14:textId="574D27D0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envolvendo áreas de retângulo e quadrado.</w:t>
            </w:r>
          </w:p>
        </w:tc>
      </w:tr>
      <w:tr w:rsidR="007C0E21" w14:paraId="59FF66C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BD2324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9D6E5" w14:textId="62BD63CA" w:rsidR="007C0E21" w:rsidRPr="007C0E21" w:rsidRDefault="007C0E21" w:rsidP="007C0E21">
            <w:pPr>
              <w:jc w:val="both"/>
            </w:pPr>
            <w:r w:rsidRPr="007C0E21">
              <w:t>Áreas de figuras geométricas planas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75ED3F" w14:textId="0BAF9C39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 xml:space="preserve">Resolução de problemas relacionados </w:t>
            </w:r>
            <w:proofErr w:type="gramStart"/>
            <w:r w:rsidRPr="007C0E21">
              <w:t>à</w:t>
            </w:r>
            <w:proofErr w:type="gramEnd"/>
            <w:r w:rsidRPr="007C0E21">
              <w:t xml:space="preserve"> áreas de figuras geométricas planas: quadrado e retângulo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10438AF" w14:textId="38BB36FA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envolvendo o cálculo de áreas e superfícies que possuem a forma de retângulo e/ou quadrado.</w:t>
            </w:r>
          </w:p>
        </w:tc>
      </w:tr>
      <w:tr w:rsidR="007C0E21" w14:paraId="51A91AC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6165B33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B57FE2" w14:textId="18DDDAF5" w:rsidR="007C0E21" w:rsidRPr="007C0E21" w:rsidRDefault="007C0E21" w:rsidP="007C0E21">
            <w:pPr>
              <w:jc w:val="both"/>
            </w:pPr>
            <w:r w:rsidRPr="007C0E21">
              <w:t>Áreas de figuras geométricas planas - Parte 3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5E7D5C" w14:textId="51C78AD4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 xml:space="preserve">Resolução de problemas relacionados </w:t>
            </w:r>
            <w:proofErr w:type="gramStart"/>
            <w:r w:rsidRPr="007C0E21">
              <w:t>à</w:t>
            </w:r>
            <w:proofErr w:type="gramEnd"/>
            <w:r w:rsidRPr="007C0E21">
              <w:t xml:space="preserve"> áreas de figuras geométricas planas: paralelogramo, trapézio, losango e triângulo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FABA74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para o cálculo da área de um paralelogramo; </w:t>
            </w:r>
          </w:p>
          <w:p w14:paraId="37D3823D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para o cálculo da área de um trapézio; </w:t>
            </w:r>
          </w:p>
          <w:p w14:paraId="2F397024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para o cálculo da área de um losango; </w:t>
            </w:r>
          </w:p>
          <w:p w14:paraId="0F3DD1DF" w14:textId="48383441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Compreender a relação matemática para o cálculo da área de um triângulo.</w:t>
            </w:r>
          </w:p>
        </w:tc>
      </w:tr>
      <w:tr w:rsidR="007C0E21" w14:paraId="7AAE414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F74F1B3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93CB7" w14:textId="474753FC" w:rsidR="007C0E21" w:rsidRPr="007C0E21" w:rsidRDefault="007C0E21" w:rsidP="007C0E21">
            <w:pPr>
              <w:jc w:val="both"/>
            </w:pPr>
            <w:r w:rsidRPr="007C0E21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EB4B7" w14:textId="18F3C5BF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>Resolução de problemas relacionados ao cálculo de áreas de retângulos e quadrados.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81B4EE3" w14:textId="0926C153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Resolver problemas relacionados ao cálculo de áreas de retângulos </w:t>
            </w:r>
            <w:proofErr w:type="spellStart"/>
            <w:r w:rsidRPr="007C0E21">
              <w:t>equadrados</w:t>
            </w:r>
            <w:proofErr w:type="spellEnd"/>
            <w:r w:rsidRPr="007C0E21">
              <w:t>.</w:t>
            </w:r>
          </w:p>
        </w:tc>
      </w:tr>
      <w:tr w:rsidR="007C0E21" w14:paraId="535CA86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A0AAFA3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00C346" w14:textId="0DF3E60B" w:rsidR="007C0E21" w:rsidRPr="007C0E21" w:rsidRDefault="007C0E21" w:rsidP="007C0E21">
            <w:pPr>
              <w:jc w:val="both"/>
            </w:pPr>
            <w:r w:rsidRPr="007C0E21">
              <w:t>Áreas de figuras geométricas planas - Parte 4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0591B" w14:textId="291345DA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 xml:space="preserve">Resolução de problemas relacionados </w:t>
            </w:r>
            <w:proofErr w:type="gramStart"/>
            <w:r w:rsidRPr="007C0E21">
              <w:t>à</w:t>
            </w:r>
            <w:proofErr w:type="gramEnd"/>
            <w:r w:rsidRPr="007C0E21">
              <w:t xml:space="preserve"> áreas de figuras geométricas planas: paralelogramo, trapézio, losango e triângulo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235F4" w14:textId="7B8C8943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envolvendo o cálculo de áreas superfícies que possuem a forma de paralelogramo, trapézio, losango ou triângulo.</w:t>
            </w:r>
          </w:p>
        </w:tc>
      </w:tr>
      <w:tr w:rsidR="007C0E21" w14:paraId="7A4D0FBC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4B584A9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F09EE" w14:textId="3020BB66" w:rsidR="007C0E21" w:rsidRPr="007C0E21" w:rsidRDefault="007C0E21" w:rsidP="007C0E21">
            <w:pPr>
              <w:jc w:val="both"/>
            </w:pPr>
            <w:r w:rsidRPr="007C0E21">
              <w:t>Áreas de figuras geométricas planas - Parte 5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DB0AA" w14:textId="2E768AD3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 xml:space="preserve">Resolução de problemas relacionados </w:t>
            </w:r>
            <w:proofErr w:type="gramStart"/>
            <w:r w:rsidRPr="007C0E21">
              <w:t>à</w:t>
            </w:r>
            <w:proofErr w:type="gramEnd"/>
            <w:r w:rsidRPr="007C0E21">
              <w:t xml:space="preserve"> áreas de </w:t>
            </w:r>
            <w:r w:rsidRPr="007C0E21">
              <w:lastRenderedPageBreak/>
              <w:t>figuras geométricas planas: paralelogramo, trapézio, losango e triângulo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4C8E6DB" w14:textId="566095D0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lastRenderedPageBreak/>
              <w:t xml:space="preserve">Resolver problemas envolvendo o cálculo de áreas superfícies que </w:t>
            </w:r>
            <w:r w:rsidRPr="007C0E21">
              <w:lastRenderedPageBreak/>
              <w:t>possuem a forma de paralelogramo, trapézio, losango ou triângulo.</w:t>
            </w:r>
          </w:p>
        </w:tc>
      </w:tr>
      <w:tr w:rsidR="007C0E21" w14:paraId="45597E2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96197A1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02F0E7" w14:textId="16331E09" w:rsidR="007C0E21" w:rsidRPr="007C0E21" w:rsidRDefault="007C0E21" w:rsidP="007C0E21">
            <w:pPr>
              <w:jc w:val="both"/>
            </w:pPr>
            <w:r w:rsidRPr="007C0E21">
              <w:t>Áreas de figuras geométricas planas - Parte 6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80EC16" w14:textId="09CF1CA8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 xml:space="preserve">Resolução de problemas relacionados </w:t>
            </w:r>
            <w:proofErr w:type="gramStart"/>
            <w:r w:rsidRPr="007C0E21">
              <w:t>à</w:t>
            </w:r>
            <w:proofErr w:type="gramEnd"/>
            <w:r w:rsidRPr="007C0E21">
              <w:t xml:space="preserve"> áreas de figuras geométricas planas: círculo e setor circular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874E3" w14:textId="5584468C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Compre</w:t>
            </w:r>
            <w:r>
              <w:t>e</w:t>
            </w:r>
            <w:r w:rsidRPr="007C0E21">
              <w:t xml:space="preserve">nder a relação matemática para o cálculo da área de superfície em forma de círculo; </w:t>
            </w:r>
          </w:p>
          <w:p w14:paraId="287255FC" w14:textId="30C1EEF2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Compreender a relação matemática para o cálculo de área de superfície em forma de setor circular;</w:t>
            </w:r>
          </w:p>
        </w:tc>
      </w:tr>
      <w:tr w:rsidR="007C0E21" w14:paraId="775C27AE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549CE07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71A1EF" w14:textId="1448848F" w:rsidR="007C0E21" w:rsidRPr="007C0E21" w:rsidRDefault="007C0E21" w:rsidP="007C0E21">
            <w:pPr>
              <w:jc w:val="both"/>
            </w:pPr>
            <w:r w:rsidRPr="007C0E21">
              <w:t>Áreas de figuras geométricas planas - Parte 7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1DE1EF" w14:textId="1499FDDA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 xml:space="preserve">Resolução de problemas relacionados </w:t>
            </w:r>
            <w:proofErr w:type="gramStart"/>
            <w:r w:rsidRPr="007C0E21">
              <w:t>à</w:t>
            </w:r>
            <w:proofErr w:type="gramEnd"/>
            <w:r w:rsidRPr="007C0E21">
              <w:t xml:space="preserve"> áreas de figuras geométricas planas: círculo e setor circular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094610E" w14:textId="30501CFF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envolvendo o cálculo de áreas superfícies que possuem a forma de círculo e/ou setor circular.</w:t>
            </w:r>
          </w:p>
        </w:tc>
      </w:tr>
      <w:tr w:rsidR="007C0E21" w14:paraId="2BEF22B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56B36FF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9A6FC" w14:textId="7B81B49C" w:rsidR="007C0E21" w:rsidRPr="007C0E21" w:rsidRDefault="007C0E21" w:rsidP="007C0E21">
            <w:pPr>
              <w:jc w:val="both"/>
            </w:pPr>
            <w:r w:rsidRPr="007C0E21">
              <w:t>Áreas por composição e decomposição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B9FB5" w14:textId="5885494A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>Resolução de problemas resolvidos pelo cálculo de áreas por decomposição e composição: situações de aproximação.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0DF14E" w14:textId="06A11CE3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do cálculo aproximada de áreas de superfícies utilizando a decomposição e a composição de formas geométricas conhecidas.</w:t>
            </w:r>
          </w:p>
        </w:tc>
      </w:tr>
      <w:tr w:rsidR="007C0E21" w14:paraId="0F875EDD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013971B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8AB5E" w14:textId="626B6D9F" w:rsidR="007C0E21" w:rsidRPr="007C0E21" w:rsidRDefault="007C0E21" w:rsidP="007C0E21">
            <w:pPr>
              <w:jc w:val="both"/>
            </w:pPr>
            <w:r w:rsidRPr="007C0E21">
              <w:t>Áreas por composição e decomposição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D3B541" w14:textId="61F16A41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>Resolução de problemas resolvidos pelo cálculo de áreas por decomposição e composição: situações de aproximação.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7D8C96" w14:textId="7481461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do cálculo aproximada de áreas de superfícies utilizando a decomposição e a composição de formas geométricas conhecidas.</w:t>
            </w:r>
          </w:p>
        </w:tc>
      </w:tr>
      <w:tr w:rsidR="007C0E21" w14:paraId="6304BC5F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574F0E3D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21EB8" w14:textId="56E9FA95" w:rsidR="007C0E21" w:rsidRPr="007C0E21" w:rsidRDefault="007C0E21" w:rsidP="007C0E21">
            <w:pPr>
              <w:jc w:val="both"/>
            </w:pPr>
            <w:r w:rsidRPr="007C0E21">
              <w:t>Polígonos convexos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86C99" w14:textId="04E184F0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>Polígonos convexos: conceitos e elementos. Polígonos não convexos. Polígonos convexos regulares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7AB87F" w14:textId="04892776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Conceituar e identificar polígonos convexos diferenciando-os de polígonos não convexos. Conceituar polígonos convexos regulares.</w:t>
            </w:r>
          </w:p>
        </w:tc>
      </w:tr>
      <w:tr w:rsidR="007C0E21" w14:paraId="62D78CD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7BB795B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B60A9" w14:textId="34781607" w:rsidR="007C0E21" w:rsidRPr="007C0E21" w:rsidRDefault="007C0E21" w:rsidP="007C0E21">
            <w:pPr>
              <w:jc w:val="both"/>
            </w:pPr>
            <w:r w:rsidRPr="007C0E21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041674" w14:textId="033BC0F4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>Polígonos convexos: conceitos e elementos. Polígonos não convexos. Polígonos convexos regulares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A78440E" w14:textId="5FF3F41E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referentes a identificação de polígonos convexos, de polígonos não convexos, de polígonos regulares.</w:t>
            </w:r>
          </w:p>
        </w:tc>
      </w:tr>
      <w:tr w:rsidR="007C0E21" w14:paraId="4A6BD91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24350C7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EA401" w14:textId="44B0AB51" w:rsidR="007C0E21" w:rsidRPr="007C0E21" w:rsidRDefault="007C0E21" w:rsidP="007C0E21">
            <w:pPr>
              <w:jc w:val="both"/>
            </w:pPr>
            <w:r w:rsidRPr="007C0E21">
              <w:t>Soma das medidas dos ângulos: internos e externos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669FAA" w14:textId="32068C98" w:rsidR="007C0E21" w:rsidRPr="007C0E21" w:rsidRDefault="007C0E21" w:rsidP="007C0E21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color w:val="000000"/>
              </w:rPr>
            </w:pPr>
            <w:r w:rsidRPr="007C0E21">
              <w:t>Relação para a soma das medidas dos ângulos internos e externos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0E9046D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que fornece a soma das medidas dos ângulos internos de um polígono convexo. </w:t>
            </w:r>
          </w:p>
          <w:p w14:paraId="7C28F5D5" w14:textId="07E03F4C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Compreender a relação matemática que fornece a soma das medidas dos ângulos externos de um polígono convexo.</w:t>
            </w:r>
          </w:p>
        </w:tc>
      </w:tr>
      <w:tr w:rsidR="007C0E21" w14:paraId="10DDDBD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6748381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5A329" w14:textId="19104100" w:rsidR="007C0E21" w:rsidRPr="007C0E21" w:rsidRDefault="007C0E21" w:rsidP="007C0E21">
            <w:pPr>
              <w:jc w:val="both"/>
            </w:pPr>
            <w:r w:rsidRPr="007C0E21">
              <w:t>Soma das medidas dos ângulos: internos e externos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0E4AA4" w14:textId="4D13CBE9" w:rsidR="007C0E21" w:rsidRPr="007C0E21" w:rsidRDefault="007C0E21" w:rsidP="007C0E21">
            <w:pPr>
              <w:pStyle w:val="PargrafodaLista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Relação para a soma das medidas dos ângulos internos e externos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51F983" w14:textId="65E8F2E8" w:rsidR="007C0E21" w:rsidRPr="007C0E21" w:rsidRDefault="007C0E21" w:rsidP="007C0E21">
            <w:pPr>
              <w:pStyle w:val="PargrafodaLista"/>
              <w:numPr>
                <w:ilvl w:val="1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7C0E21">
              <w:t>Resolver problemas relacionados à soma das medidas dos ângulos internos e a soma das medidas dos ângulos externos de um polígono convexo.</w:t>
            </w:r>
          </w:p>
        </w:tc>
      </w:tr>
      <w:tr w:rsidR="007C0E21" w14:paraId="0A4E7F09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A470133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5C950" w14:textId="1F9A6203" w:rsidR="007C0E21" w:rsidRPr="007C0E21" w:rsidRDefault="007C0E21" w:rsidP="007C0E21">
            <w:pPr>
              <w:jc w:val="both"/>
            </w:pPr>
            <w:r w:rsidRPr="007C0E21">
              <w:t>Número de diagonais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08B5FD" w14:textId="0B8290C0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Relação para o cálculo do número de diagonais de um polígono convexo.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3A8008" w14:textId="34BB8E68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7C0E21">
              <w:t>Estabelecer a relação que permite calcular o número de diagonais de um polígono convexo a partir do número de vértices.</w:t>
            </w:r>
          </w:p>
        </w:tc>
      </w:tr>
      <w:tr w:rsidR="007C0E21" w14:paraId="00E07E2B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06C44BB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5FD9" w14:textId="00AECBBC" w:rsidR="007C0E21" w:rsidRPr="007C0E21" w:rsidRDefault="007C0E21" w:rsidP="007C0E21">
            <w:pPr>
              <w:jc w:val="both"/>
            </w:pPr>
            <w:r w:rsidRPr="007C0E21">
              <w:t>Número de diagonais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ADE3B" w14:textId="2AF7C6D4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Relação para o cálculo do número de diagonais de um polígono convexo.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77C2692" w14:textId="1A52F810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7C0E21">
              <w:t>Resolver problemas referentes a relação que permite calcular o número de diagonais de um polígono convexo a partir do número de vértices.</w:t>
            </w:r>
          </w:p>
        </w:tc>
      </w:tr>
      <w:tr w:rsidR="007C0E21" w14:paraId="28C48A6A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F54EF5E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FC862" w14:textId="4CCA9914" w:rsidR="007C0E21" w:rsidRPr="007C0E21" w:rsidRDefault="007C0E21" w:rsidP="007C0E21">
            <w:pPr>
              <w:jc w:val="both"/>
            </w:pPr>
            <w:r w:rsidRPr="007C0E21">
              <w:t>Relação entre ângulos interno e externo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737BC" w14:textId="7E938BE1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Resolução de problemas: ângulos internos e ângulos externos.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B053A45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Retomar o conceito de polígonos convexos regulares; </w:t>
            </w:r>
          </w:p>
          <w:p w14:paraId="5A0ACE16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como obter a medida de cada ângulo interno de um polígono regular; </w:t>
            </w:r>
          </w:p>
          <w:p w14:paraId="19D202DD" w14:textId="52993172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Compreender como obter a medida de cada ângulo externo de um polígono regular.</w:t>
            </w:r>
          </w:p>
        </w:tc>
      </w:tr>
      <w:tr w:rsidR="007C0E21" w14:paraId="5C4DD837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6FECBD8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ECDF2" w14:textId="135F6D6F" w:rsidR="007C0E21" w:rsidRPr="007C0E21" w:rsidRDefault="007C0E21" w:rsidP="007C0E21">
            <w:pPr>
              <w:jc w:val="both"/>
            </w:pPr>
            <w:r w:rsidRPr="007C0E21">
              <w:t>Relação entre ângulos interno e externo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8FAAC2" w14:textId="7D6A20E9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Resolução de problemas: ângulos internos e ângulos externos.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96B942" w14:textId="21027B81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7C0E21">
              <w:t>Resolver problemas relacionados às medidas dos ângulos internos e externos de um polígono regular.</w:t>
            </w:r>
          </w:p>
        </w:tc>
      </w:tr>
      <w:tr w:rsidR="007C0E21" w14:paraId="451674B5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16C9B82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6A8CA" w14:textId="4EF6001C" w:rsidR="007C0E21" w:rsidRPr="007C0E21" w:rsidRDefault="007C0E21" w:rsidP="007C0E21">
            <w:pPr>
              <w:jc w:val="both"/>
            </w:pPr>
            <w:r w:rsidRPr="007C0E21">
              <w:t>Ângulo central e ângulo inscrito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D609B3" w14:textId="6B7D7351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Relação entre as medidas de um ângulo central e de um ângulo inscrito correspondente a um mesmo arco na circunferência.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49F7FE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Conceituar ângulo central numa circunferência; </w:t>
            </w:r>
          </w:p>
          <w:p w14:paraId="5790C41A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Conceituar ângulo inscrito numa circunferência; </w:t>
            </w:r>
          </w:p>
          <w:p w14:paraId="023EFA56" w14:textId="20BB96B1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Compreender a relação entre as medidas de um ângulo central e um ângulo inscrito numa circunferência relativos ao mesmo arco.</w:t>
            </w:r>
          </w:p>
        </w:tc>
      </w:tr>
      <w:tr w:rsidR="007C0E21" w14:paraId="618006A0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98817D4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06E2DA" w14:textId="4E6F0245" w:rsidR="007C0E21" w:rsidRPr="007C0E21" w:rsidRDefault="007C0E21" w:rsidP="007C0E21">
            <w:pPr>
              <w:jc w:val="both"/>
            </w:pPr>
            <w:r w:rsidRPr="007C0E21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399FEF" w14:textId="46BDE130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Relação entre as medidas de um ângulo central e de um ângulo inscrito correspondente a um mesmo arco na circunferência.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1B96C64" w14:textId="410698B8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7C0E21">
              <w:t>Resolver problemas envolvendo as relações entre ângulo central e ângulo inscrito numa circunferência.</w:t>
            </w:r>
          </w:p>
        </w:tc>
      </w:tr>
      <w:tr w:rsidR="007C0E21" w14:paraId="64FFDAF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078B2136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5DC78" w14:textId="13B6F194" w:rsidR="007C0E21" w:rsidRPr="007C0E21" w:rsidRDefault="007C0E21" w:rsidP="007C0E21">
            <w:pPr>
              <w:jc w:val="both"/>
            </w:pPr>
            <w:r w:rsidRPr="007C0E21">
              <w:t>Ângulo central e ângulo inscrito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67EF37" w14:textId="7D74C48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Relação entre as medidas de um ângulo central e de um ângulo inscrito correspondente a um mesmo arco na circunferência.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750E221" w14:textId="351D9F4A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284"/>
              <w:jc w:val="both"/>
              <w:rPr>
                <w:color w:val="000000"/>
              </w:rPr>
            </w:pPr>
            <w:r w:rsidRPr="007C0E21">
              <w:t>Resolver problemas envolvendo as relações entre ângulo central e ângulo inscrito numa circunferência.</w:t>
            </w:r>
          </w:p>
        </w:tc>
      </w:tr>
      <w:tr w:rsidR="007C0E21" w14:paraId="533784D6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467FFA71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78A2F" w14:textId="6C5E6C71" w:rsidR="007C0E21" w:rsidRPr="007C0E21" w:rsidRDefault="007C0E21" w:rsidP="007C0E21">
            <w:pPr>
              <w:jc w:val="both"/>
            </w:pPr>
            <w:r w:rsidRPr="007C0E21">
              <w:t>Quadrado inscrito e quadrado circunscrito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3CEB57" w14:textId="03A463EF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Conceito e relações métricas a partir da inscrição e circunscrição numa circunferência.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5FEE529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entre a medida do lado de um quadrado circunscrito a uma circunferência e a medida de seu raio. </w:t>
            </w:r>
          </w:p>
          <w:p w14:paraId="54435675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entre a medida do lado de um quadrado inscrito a uma circunferência e a medida de </w:t>
            </w:r>
            <w:proofErr w:type="gramStart"/>
            <w:r w:rsidRPr="007C0E21">
              <w:t>seus raio</w:t>
            </w:r>
            <w:proofErr w:type="gramEnd"/>
            <w:r w:rsidRPr="007C0E21">
              <w:t xml:space="preserve">. </w:t>
            </w:r>
          </w:p>
          <w:p w14:paraId="4E1D4045" w14:textId="2EAA3F18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relativos às relações métricas da inscrição e da circunscrição de uma circunferência num quadrado.</w:t>
            </w:r>
          </w:p>
        </w:tc>
      </w:tr>
      <w:tr w:rsidR="007C0E21" w14:paraId="7E9120A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3EFE38E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981F2" w14:textId="7D73154C" w:rsidR="007C0E21" w:rsidRPr="007C0E21" w:rsidRDefault="007C0E21" w:rsidP="007C0E21">
            <w:pPr>
              <w:jc w:val="both"/>
            </w:pPr>
            <w:r w:rsidRPr="007C0E21">
              <w:t xml:space="preserve">Triângulo equilátero inscrito e triângulo </w:t>
            </w:r>
            <w:proofErr w:type="spellStart"/>
            <w:r w:rsidRPr="007C0E21">
              <w:t>equiláro</w:t>
            </w:r>
            <w:proofErr w:type="spellEnd"/>
            <w:r w:rsidRPr="007C0E21">
              <w:t xml:space="preserve"> circunscrito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B0612" w14:textId="549A8916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Conceito e relações métricas a partir da inscrição e circunscrição </w:t>
            </w:r>
            <w:r w:rsidRPr="007C0E21">
              <w:lastRenderedPageBreak/>
              <w:t>numa circunferência: resolução de problemas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DBFF92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lastRenderedPageBreak/>
              <w:t xml:space="preserve">Compreender a relação matemática entre a medidas do lado de um triângulo equilátero e do hexágono regular </w:t>
            </w:r>
            <w:r w:rsidRPr="007C0E21">
              <w:lastRenderedPageBreak/>
              <w:t xml:space="preserve">circunscritos a uma circunferência e a medida de seu raio. </w:t>
            </w:r>
          </w:p>
          <w:p w14:paraId="4CB4C878" w14:textId="7777777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 relação matemática entre a medidas do lado de um triângulo equilátero e do hexágono regular inscritos a uma circunferência e a medida de seu raio. </w:t>
            </w:r>
          </w:p>
          <w:p w14:paraId="13249C69" w14:textId="34E83E8F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relativos às relações métricas da inscrição e da circunscrição de uma circunferência num triângulo equilátero e/ou num hexágono regular.</w:t>
            </w:r>
          </w:p>
        </w:tc>
      </w:tr>
      <w:tr w:rsidR="007C0E21" w14:paraId="351D1E24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209E0BC5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24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65676" w14:textId="4304F454" w:rsidR="007C0E21" w:rsidRPr="007C0E21" w:rsidRDefault="007C0E21" w:rsidP="007C0E21">
            <w:pPr>
              <w:jc w:val="both"/>
            </w:pPr>
            <w:r w:rsidRPr="007C0E21">
              <w:t>Áreas de polígonos regulares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FDB29" w14:textId="4789F2D9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Obtenção de relações para o cálculo da área: triângulo equilátero, quadrado e hexágono regular.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8D2807E" w14:textId="7E982CB3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 xml:space="preserve">Compreender as relações matemáticas para o cálculo da área de um quadrado, de um triângulo equilátero e de um hexágono regular, em função das medidas de seus lados. </w:t>
            </w:r>
          </w:p>
          <w:p w14:paraId="2CA79C1F" w14:textId="600EF4CF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Resolver problemas relativos ao cálculo das áreas de triângulo equilátero, de um hexágono regular e de um quadrado.</w:t>
            </w:r>
          </w:p>
        </w:tc>
      </w:tr>
      <w:tr w:rsidR="007C0E21" w14:paraId="6D94BD42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391A0C7E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E0734" w14:textId="301E0DC3" w:rsidR="007C0E21" w:rsidRPr="007C0E21" w:rsidRDefault="007C0E21" w:rsidP="007C0E21">
            <w:pPr>
              <w:jc w:val="both"/>
            </w:pPr>
            <w:r w:rsidRPr="007C0E21">
              <w:t>Áreas de polígonos regulares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73008" w14:textId="12365137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Obtenção de relações para o cálculo da área: triângulo equilátero, quadrado e hexágono regular - resolução de problemas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0A6A17" w14:textId="62ED9800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426"/>
              <w:jc w:val="both"/>
              <w:rPr>
                <w:color w:val="000000"/>
              </w:rPr>
            </w:pPr>
            <w:r w:rsidRPr="007C0E21">
              <w:t>Resolver problemas envolvendo o cálculo da área do triângulo equilátero, do quadrado e do hexágono regular.</w:t>
            </w:r>
          </w:p>
        </w:tc>
      </w:tr>
      <w:tr w:rsidR="007C0E21" w14:paraId="7386EA53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E2D830F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9E0D8" w14:textId="0C02C41D" w:rsidR="007C0E21" w:rsidRPr="007C0E21" w:rsidRDefault="007C0E21" w:rsidP="007C0E21">
            <w:pPr>
              <w:jc w:val="both"/>
            </w:pPr>
            <w:proofErr w:type="spellStart"/>
            <w:r w:rsidRPr="007C0E21">
              <w:t>Ladrilhamentos</w:t>
            </w:r>
            <w:proofErr w:type="spellEnd"/>
            <w:r w:rsidRPr="007C0E21">
              <w:t xml:space="preserve"> - Parte 1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384D4" w14:textId="48D6716A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Problemas de pavimentações com polígonos regulares.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0B81FF" w14:textId="4FED1DC1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7C0E21">
              <w:t>Resolver problemas de pavimentação com polígonos regulares utilizando apenas um polígono regular.</w:t>
            </w:r>
          </w:p>
        </w:tc>
      </w:tr>
      <w:tr w:rsidR="007C0E21" w14:paraId="69D06CE1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19D8786D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0B442" w14:textId="612A50F1" w:rsidR="007C0E21" w:rsidRPr="007C0E21" w:rsidRDefault="007C0E21" w:rsidP="007C0E21">
            <w:pPr>
              <w:jc w:val="both"/>
            </w:pPr>
            <w:r w:rsidRPr="007C0E21">
              <w:t>Pavimentação - Parte 2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600677" w14:textId="65C9BF74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Problemas de pavimentações com polígonos regulares.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0E4EFCE" w14:textId="569B4237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 w:hanging="426"/>
              <w:jc w:val="both"/>
              <w:rPr>
                <w:color w:val="000000"/>
              </w:rPr>
            </w:pPr>
            <w:r w:rsidRPr="007C0E21">
              <w:t>Resolver problemas de pavimentação com polígonos regulares utilizando um ou mais polígonos regulares</w:t>
            </w:r>
          </w:p>
        </w:tc>
      </w:tr>
      <w:tr w:rsidR="007C0E21" w14:paraId="014E1E68" w14:textId="77777777">
        <w:trPr>
          <w:trHeight w:val="789"/>
        </w:trPr>
        <w:tc>
          <w:tcPr>
            <w:tcW w:w="440" w:type="dxa"/>
            <w:shd w:val="clear" w:color="auto" w:fill="FDD3DA"/>
            <w:vAlign w:val="center"/>
          </w:tcPr>
          <w:p w14:paraId="7BEDD2AC" w14:textId="77777777" w:rsidR="007C0E21" w:rsidRDefault="007C0E21" w:rsidP="007C0E21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674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B7FB1B" w14:textId="2F702789" w:rsidR="007C0E21" w:rsidRPr="007C0E21" w:rsidRDefault="007C0E21" w:rsidP="007C0E21">
            <w:pPr>
              <w:jc w:val="both"/>
            </w:pPr>
            <w:r w:rsidRPr="007C0E21">
              <w:t>Khan/Revisão</w:t>
            </w:r>
          </w:p>
        </w:tc>
        <w:tc>
          <w:tcPr>
            <w:tcW w:w="32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2926EE" w14:textId="07C2BE14" w:rsidR="007C0E21" w:rsidRPr="007C0E21" w:rsidRDefault="007C0E21" w:rsidP="007C0E21">
            <w:pPr>
              <w:pStyle w:val="PargrafodaList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7C0E21">
              <w:t>Resolução de problemas sobre semelhança de triângulos.</w:t>
            </w:r>
          </w:p>
        </w:tc>
        <w:tc>
          <w:tcPr>
            <w:tcW w:w="4516" w:type="dxa"/>
            <w:gridSpan w:val="3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3C7567F" w14:textId="1D480E4D" w:rsidR="007C0E21" w:rsidRPr="007C0E21" w:rsidRDefault="007C0E21" w:rsidP="007C0E21">
            <w:pPr>
              <w:pStyle w:val="PargrafodaLista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21"/>
              <w:jc w:val="both"/>
              <w:rPr>
                <w:color w:val="000000"/>
              </w:rPr>
            </w:pPr>
            <w:r w:rsidRPr="007C0E21">
              <w:t>Resolver problemas sobre semelhança de triângulos.</w:t>
            </w:r>
          </w:p>
        </w:tc>
      </w:tr>
      <w:tr w:rsidR="000A7935" w14:paraId="337AA2BA" w14:textId="77777777">
        <w:trPr>
          <w:trHeight w:val="220"/>
        </w:trPr>
        <w:tc>
          <w:tcPr>
            <w:tcW w:w="6394" w:type="dxa"/>
            <w:gridSpan w:val="4"/>
            <w:shd w:val="clear" w:color="auto" w:fill="94D8D0"/>
          </w:tcPr>
          <w:p w14:paraId="2CF12E36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Metodologias</w:t>
            </w:r>
          </w:p>
        </w:tc>
        <w:tc>
          <w:tcPr>
            <w:tcW w:w="4516" w:type="dxa"/>
            <w:gridSpan w:val="3"/>
            <w:shd w:val="clear" w:color="auto" w:fill="94D8D0"/>
          </w:tcPr>
          <w:p w14:paraId="3B868A76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 xml:space="preserve">Ambientes de Aprendizagem </w:t>
            </w:r>
          </w:p>
        </w:tc>
      </w:tr>
      <w:tr w:rsidR="000A7935" w14:paraId="22A50E7F" w14:textId="77777777">
        <w:trPr>
          <w:trHeight w:val="1300"/>
        </w:trPr>
        <w:tc>
          <w:tcPr>
            <w:tcW w:w="6394" w:type="dxa"/>
            <w:gridSpan w:val="4"/>
          </w:tcPr>
          <w:p w14:paraId="02C1913E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Aula expositiva dialogada;</w:t>
            </w:r>
          </w:p>
          <w:p w14:paraId="56ED9891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Rodas de conversa;</w:t>
            </w:r>
          </w:p>
          <w:p w14:paraId="7402D07C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em grupo;</w:t>
            </w:r>
          </w:p>
          <w:p w14:paraId="2B0525C6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Aprendizagem entre pares;</w:t>
            </w:r>
          </w:p>
          <w:p w14:paraId="7F86F92A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Quiz (Pause e responda);</w:t>
            </w:r>
          </w:p>
          <w:p w14:paraId="4E88BBC1" w14:textId="77777777" w:rsidR="000A7935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360"/>
              <w:rPr>
                <w:color w:val="000000"/>
              </w:rPr>
            </w:pPr>
            <w:r>
              <w:rPr>
                <w:color w:val="000000"/>
              </w:rPr>
              <w:t xml:space="preserve">Técnicas </w:t>
            </w:r>
            <w:proofErr w:type="spellStart"/>
            <w:r>
              <w:rPr>
                <w:color w:val="000000"/>
              </w:rPr>
              <w:t>Lemov</w:t>
            </w:r>
            <w:proofErr w:type="spellEnd"/>
            <w:r>
              <w:rPr>
                <w:color w:val="000000"/>
              </w:rPr>
              <w:t>:</w:t>
            </w:r>
          </w:p>
          <w:p w14:paraId="6E97A7FD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Virem e conversem;</w:t>
            </w:r>
          </w:p>
          <w:p w14:paraId="4B147CAF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Todo mundo escreve;</w:t>
            </w:r>
          </w:p>
          <w:p w14:paraId="6C003571" w14:textId="77777777" w:rsidR="000A7935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color w:val="000000"/>
              </w:rPr>
            </w:pPr>
            <w:r>
              <w:rPr>
                <w:color w:val="000000"/>
              </w:rPr>
              <w:t>Com suas palavras;</w:t>
            </w:r>
          </w:p>
          <w:p w14:paraId="5F0F1128" w14:textId="25F353F2" w:rsidR="000A7935" w:rsidRDefault="007C0E21" w:rsidP="000E174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 olho no modelo</w:t>
            </w:r>
            <w:r w:rsidR="00000000">
              <w:t>;</w:t>
            </w:r>
          </w:p>
          <w:p w14:paraId="1C648315" w14:textId="76C3991F" w:rsidR="000E174D" w:rsidRDefault="000E174D" w:rsidP="000E174D">
            <w:pPr>
              <w:pStyle w:val="PargrafodaLista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Um passo de cada vez;</w:t>
            </w:r>
          </w:p>
          <w:p w14:paraId="601214F4" w14:textId="77777777" w:rsidR="000A7935" w:rsidRDefault="000A7935">
            <w:pPr>
              <w:ind w:firstLine="105"/>
            </w:pPr>
          </w:p>
        </w:tc>
        <w:tc>
          <w:tcPr>
            <w:tcW w:w="4516" w:type="dxa"/>
            <w:gridSpan w:val="3"/>
          </w:tcPr>
          <w:p w14:paraId="30BAC449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de aula;</w:t>
            </w:r>
          </w:p>
          <w:p w14:paraId="0808F0BA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Sala de leitura; </w:t>
            </w:r>
          </w:p>
          <w:p w14:paraId="5A07B8A1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Sala do Futuro;</w:t>
            </w:r>
          </w:p>
          <w:p w14:paraId="7542E701" w14:textId="77777777" w:rsidR="000A7935" w:rsidRDefault="0000000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Pátio;</w:t>
            </w:r>
          </w:p>
        </w:tc>
      </w:tr>
      <w:tr w:rsidR="000A7935" w14:paraId="2E552EF2" w14:textId="77777777">
        <w:tc>
          <w:tcPr>
            <w:tcW w:w="10910" w:type="dxa"/>
            <w:gridSpan w:val="7"/>
            <w:shd w:val="clear" w:color="auto" w:fill="94D8D0"/>
          </w:tcPr>
          <w:p w14:paraId="3129DECD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t>Critérios de Avaliação</w:t>
            </w:r>
          </w:p>
        </w:tc>
      </w:tr>
      <w:tr w:rsidR="000A7935" w14:paraId="5854B4C0" w14:textId="77777777">
        <w:tc>
          <w:tcPr>
            <w:tcW w:w="10910" w:type="dxa"/>
            <w:gridSpan w:val="7"/>
          </w:tcPr>
          <w:p w14:paraId="14F6D6E7" w14:textId="2AE1352B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Frequência (</w:t>
            </w:r>
            <w:r w:rsidR="001F6BF2">
              <w:t>1</w:t>
            </w:r>
            <w:r>
              <w:rPr>
                <w:color w:val="000000"/>
              </w:rPr>
              <w:t>,0 ponto);</w:t>
            </w:r>
          </w:p>
          <w:p w14:paraId="5C9F1F5A" w14:textId="3C5B3D5C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Atividades em sala de aula (</w:t>
            </w:r>
            <w:r w:rsidR="001F6BF2">
              <w:t>1</w:t>
            </w:r>
            <w:r>
              <w:rPr>
                <w:color w:val="000000"/>
              </w:rPr>
              <w:t>,0 ponto);</w:t>
            </w:r>
          </w:p>
          <w:p w14:paraId="5F82ABD1" w14:textId="77777777" w:rsidR="000A7935" w:rsidRPr="001F6BF2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Plataforma Tarefa SP (2,0 pontos);</w:t>
            </w:r>
          </w:p>
          <w:p w14:paraId="7EAAADDB" w14:textId="3564FBE6" w:rsidR="001F6BF2" w:rsidRDefault="001F6BF2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 xml:space="preserve">Plataforma Khan </w:t>
            </w:r>
            <w:proofErr w:type="spellStart"/>
            <w:r>
              <w:rPr>
                <w:color w:val="000000"/>
              </w:rPr>
              <w:t>Academy</w:t>
            </w:r>
            <w:proofErr w:type="spellEnd"/>
            <w:r>
              <w:rPr>
                <w:color w:val="000000"/>
              </w:rPr>
              <w:t xml:space="preserve"> (2,0 pontos);</w:t>
            </w:r>
          </w:p>
          <w:p w14:paraId="33064EE3" w14:textId="77777777" w:rsidR="000A7935" w:rsidRDefault="0000000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lastRenderedPageBreak/>
              <w:t>Prova Paulista (4,0 pontos);</w:t>
            </w:r>
          </w:p>
          <w:p w14:paraId="140D2BC4" w14:textId="77777777" w:rsidR="000A7935" w:rsidRDefault="000A79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0A7935" w14:paraId="579A7A02" w14:textId="77777777">
        <w:tc>
          <w:tcPr>
            <w:tcW w:w="10910" w:type="dxa"/>
            <w:gridSpan w:val="7"/>
            <w:shd w:val="clear" w:color="auto" w:fill="94D8D0"/>
          </w:tcPr>
          <w:p w14:paraId="44A70C95" w14:textId="77777777" w:rsidR="000A7935" w:rsidRDefault="00000000">
            <w:pPr>
              <w:rPr>
                <w:b/>
              </w:rPr>
            </w:pPr>
            <w:r>
              <w:rPr>
                <w:b/>
              </w:rPr>
              <w:lastRenderedPageBreak/>
              <w:t xml:space="preserve">Fontes de pesquisa para o estudante </w:t>
            </w:r>
          </w:p>
        </w:tc>
      </w:tr>
      <w:tr w:rsidR="000A7935" w14:paraId="565D59F5" w14:textId="77777777">
        <w:tc>
          <w:tcPr>
            <w:tcW w:w="10910" w:type="dxa"/>
            <w:gridSpan w:val="7"/>
          </w:tcPr>
          <w:p w14:paraId="5C477C50" w14:textId="77777777" w:rsidR="000A7935" w:rsidRDefault="00000000">
            <w:r>
              <w:rPr>
                <w:b/>
                <w:u w:val="single"/>
              </w:rPr>
              <w:t>CMSP WEB ou APP</w:t>
            </w:r>
            <w:r>
              <w:t xml:space="preserve">: Atividades: </w:t>
            </w:r>
            <w:hyperlink r:id="rId10">
              <w:r>
                <w:rPr>
                  <w:color w:val="0563C1"/>
                  <w:u w:val="single"/>
                </w:rPr>
                <w:t>https://cmspweb.ip.tv/</w:t>
              </w:r>
            </w:hyperlink>
          </w:p>
          <w:p w14:paraId="3D78DDE2" w14:textId="77777777" w:rsidR="000A7935" w:rsidRDefault="00000000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Sites:</w:t>
            </w:r>
          </w:p>
          <w:p w14:paraId="73644753" w14:textId="77777777" w:rsidR="000E174D" w:rsidRDefault="000E174D">
            <w:pPr>
              <w:jc w:val="both"/>
            </w:pPr>
            <w:r w:rsidRPr="000E174D">
              <w:t xml:space="preserve">SÃO PAULO (Estado). Secretaria da Educação. Currículo Paulista, 2019. Disponível em: </w:t>
            </w:r>
            <w:hyperlink r:id="rId11" w:history="1">
              <w:r w:rsidRPr="00BC08E9">
                <w:rPr>
                  <w:rStyle w:val="Hyperlink"/>
                </w:rPr>
                <w:t>https://efape.educacao.sp.gov.br/curriculopaulista/wp-content/uploads/2019/09/curriculo-paulista-26-07.pdf</w:t>
              </w:r>
            </w:hyperlink>
            <w:r w:rsidRPr="000E174D">
              <w:t>.</w:t>
            </w:r>
            <w:r>
              <w:t xml:space="preserve"> </w:t>
            </w:r>
            <w:r w:rsidRPr="000E174D">
              <w:t xml:space="preserve">Acesso em: 17 jul. 2025. </w:t>
            </w:r>
          </w:p>
          <w:p w14:paraId="42EC8D03" w14:textId="77777777" w:rsidR="000E174D" w:rsidRDefault="000E174D">
            <w:pPr>
              <w:jc w:val="both"/>
            </w:pPr>
            <w:r w:rsidRPr="000E174D">
              <w:t xml:space="preserve">SÃO PAULO (Estado). Secretaria da Educação. Currículo Paulista: etapa Ensino Médio, 2020. Disponível em: </w:t>
            </w:r>
            <w:hyperlink r:id="rId12" w:history="1">
              <w:r w:rsidRPr="00BC08E9">
                <w:rPr>
                  <w:rStyle w:val="Hyperlink"/>
                </w:rPr>
                <w:t>https://efape.educacao.sp.gov.br/curriculopaulista/wp-content/uploads/2023/02/CURR%C3%8DCULO-PAULISTAetapa-Ensino-M%C3%A9dio_ISBN.pdf</w:t>
              </w:r>
            </w:hyperlink>
            <w:r w:rsidRPr="000E174D">
              <w:t>.</w:t>
            </w:r>
            <w:r>
              <w:t xml:space="preserve"> </w:t>
            </w:r>
            <w:r w:rsidRPr="000E174D">
              <w:t xml:space="preserve">Acesso em: 17 ago. 2024. </w:t>
            </w:r>
          </w:p>
          <w:p w14:paraId="13CB0A32" w14:textId="683C36E6" w:rsidR="000A7935" w:rsidRDefault="000E174D">
            <w:pPr>
              <w:jc w:val="both"/>
            </w:pPr>
            <w:r w:rsidRPr="000E174D">
              <w:t xml:space="preserve">YOUTUBE FILMES. Uma verdade inconveniente. Direção: Davis Guggenheim, 2006. Disponível em: </w:t>
            </w:r>
            <w:hyperlink r:id="rId13" w:history="1">
              <w:r w:rsidRPr="00BC08E9">
                <w:rPr>
                  <w:rStyle w:val="Hyperlink"/>
                </w:rPr>
                <w:t>https://www.youtube.com/watch?v=MwxMrnDkbPU</w:t>
              </w:r>
            </w:hyperlink>
            <w:r>
              <w:t xml:space="preserve"> </w:t>
            </w:r>
            <w:r w:rsidRPr="000E174D">
              <w:t>Acesso em: 17 jul. 2025.</w:t>
            </w:r>
          </w:p>
          <w:p w14:paraId="76175B4C" w14:textId="77777777" w:rsidR="000A7935" w:rsidRDefault="000E174D">
            <w:pPr>
              <w:jc w:val="both"/>
            </w:pPr>
            <w:r w:rsidRPr="000E174D">
              <w:t xml:space="preserve">MATHEMATICSONLINE. Area </w:t>
            </w:r>
            <w:proofErr w:type="spellStart"/>
            <w:r w:rsidRPr="000E174D">
              <w:t>of</w:t>
            </w:r>
            <w:proofErr w:type="spellEnd"/>
            <w:r w:rsidRPr="000E174D">
              <w:t xml:space="preserve"> a </w:t>
            </w:r>
            <w:proofErr w:type="spellStart"/>
            <w:r w:rsidRPr="000E174D">
              <w:t>circle</w:t>
            </w:r>
            <w:proofErr w:type="spellEnd"/>
            <w:r w:rsidRPr="000E174D">
              <w:t xml:space="preserve">, </w:t>
            </w:r>
            <w:proofErr w:type="gramStart"/>
            <w:r w:rsidRPr="000E174D">
              <w:t>formula</w:t>
            </w:r>
            <w:proofErr w:type="gramEnd"/>
            <w:r w:rsidRPr="000E174D">
              <w:t xml:space="preserve"> </w:t>
            </w:r>
            <w:proofErr w:type="spellStart"/>
            <w:r w:rsidRPr="000E174D">
              <w:t>explained</w:t>
            </w:r>
            <w:proofErr w:type="spellEnd"/>
            <w:r w:rsidRPr="000E174D">
              <w:t xml:space="preserve">. Disponível em: </w:t>
            </w:r>
            <w:hyperlink r:id="rId14" w:history="1">
              <w:r w:rsidRPr="00BC08E9">
                <w:rPr>
                  <w:rStyle w:val="Hyperlink"/>
                </w:rPr>
                <w:t>https://www.youtube.com/watch?v=YokKp3pwVFc</w:t>
              </w:r>
            </w:hyperlink>
            <w:r>
              <w:t xml:space="preserve"> </w:t>
            </w:r>
            <w:r w:rsidRPr="000E174D">
              <w:t xml:space="preserve"> Acesso em: 21 jul. 2025.</w:t>
            </w:r>
          </w:p>
          <w:p w14:paraId="45D7CB9B" w14:textId="77777777" w:rsidR="000E174D" w:rsidRDefault="000E174D">
            <w:pPr>
              <w:jc w:val="both"/>
            </w:pPr>
            <w:r w:rsidRPr="000E174D">
              <w:t xml:space="preserve">LUCAS POR AÍ. A história do Piso Paulista. Disponível em: </w:t>
            </w:r>
            <w:hyperlink r:id="rId15" w:history="1">
              <w:r w:rsidRPr="00BC08E9">
                <w:rPr>
                  <w:rStyle w:val="Hyperlink"/>
                </w:rPr>
                <w:t>https://youtu.be/PAHU0zp_ch0?si=bktB6pRLTHPW4kb1</w:t>
              </w:r>
            </w:hyperlink>
            <w:r w:rsidRPr="000E174D">
              <w:t>.</w:t>
            </w:r>
            <w:r>
              <w:t xml:space="preserve"> </w:t>
            </w:r>
            <w:r w:rsidRPr="000E174D">
              <w:t>Acesso em: 24 jul. 2025.</w:t>
            </w:r>
          </w:p>
          <w:p w14:paraId="11B78D81" w14:textId="77777777" w:rsidR="000E174D" w:rsidRDefault="001F6BF2">
            <w:pPr>
              <w:jc w:val="both"/>
            </w:pPr>
            <w:r w:rsidRPr="001F6BF2">
              <w:t xml:space="preserve">TV FÁBRICAS DE CULTURA. Aula: grafismo africano </w:t>
            </w:r>
            <w:proofErr w:type="spellStart"/>
            <w:r w:rsidRPr="001F6BF2">
              <w:t>Ndebele</w:t>
            </w:r>
            <w:proofErr w:type="spellEnd"/>
            <w:r w:rsidRPr="001F6BF2">
              <w:t xml:space="preserve"> (FC Belém). Disponível em: </w:t>
            </w:r>
            <w:hyperlink r:id="rId16" w:history="1">
              <w:r w:rsidRPr="00BC08E9">
                <w:rPr>
                  <w:rStyle w:val="Hyperlink"/>
                </w:rPr>
                <w:t>https://www.youtube.com/watch?v=QSFbyNuZDo8</w:t>
              </w:r>
            </w:hyperlink>
            <w:r>
              <w:t xml:space="preserve"> </w:t>
            </w:r>
            <w:r w:rsidRPr="001F6BF2">
              <w:t>Acesso em: 18 jul. 2025.</w:t>
            </w:r>
          </w:p>
          <w:p w14:paraId="10521C10" w14:textId="77777777" w:rsidR="001F6BF2" w:rsidRDefault="001F6BF2">
            <w:pPr>
              <w:jc w:val="both"/>
            </w:pPr>
            <w:r w:rsidRPr="001F6BF2">
              <w:t xml:space="preserve">NOVA ESCOLA. </w:t>
            </w:r>
            <w:proofErr w:type="spellStart"/>
            <w:r w:rsidRPr="001F6BF2">
              <w:t>Escher</w:t>
            </w:r>
            <w:proofErr w:type="spellEnd"/>
            <w:r w:rsidRPr="001F6BF2">
              <w:t xml:space="preserve"> e a geometria: explorando arte e matemática na exposição do CCBB. Disponível em: </w:t>
            </w:r>
            <w:hyperlink r:id="rId17" w:history="1">
              <w:r w:rsidRPr="00BC08E9">
                <w:rPr>
                  <w:rStyle w:val="Hyperlink"/>
                </w:rPr>
                <w:t>https://www.youtube.com/watch?v=6aRFy73cZxY</w:t>
              </w:r>
            </w:hyperlink>
            <w:r>
              <w:t xml:space="preserve"> </w:t>
            </w:r>
            <w:r w:rsidRPr="001F6BF2">
              <w:t>Acesso em: 18 jul. 2025.</w:t>
            </w:r>
          </w:p>
          <w:p w14:paraId="6F52CBB2" w14:textId="4856E64A" w:rsidR="001F6BF2" w:rsidRDefault="001F6BF2">
            <w:pPr>
              <w:jc w:val="both"/>
            </w:pPr>
          </w:p>
        </w:tc>
      </w:tr>
    </w:tbl>
    <w:p w14:paraId="5650F43A" w14:textId="77777777" w:rsidR="000A7935" w:rsidRDefault="000A7935">
      <w:pPr>
        <w:spacing w:after="0"/>
        <w:rPr>
          <w:b/>
          <w:sz w:val="28"/>
          <w:szCs w:val="28"/>
        </w:rPr>
      </w:pPr>
    </w:p>
    <w:sectPr w:rsidR="000A7935">
      <w:headerReference w:type="default" r:id="rId18"/>
      <w:pgSz w:w="11906" w:h="16838"/>
      <w:pgMar w:top="155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27267" w14:textId="77777777" w:rsidR="000304D3" w:rsidRDefault="000304D3">
      <w:pPr>
        <w:spacing w:after="0" w:line="240" w:lineRule="auto"/>
      </w:pPr>
      <w:r>
        <w:separator/>
      </w:r>
    </w:p>
  </w:endnote>
  <w:endnote w:type="continuationSeparator" w:id="0">
    <w:p w14:paraId="4523BB81" w14:textId="77777777" w:rsidR="000304D3" w:rsidRDefault="00030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D4D93C4-6569-4FA0-90B8-753E2D69EB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F62FAAB-558A-4D84-871F-6CA75509F797}"/>
    <w:embedBold r:id="rId3" w:fontKey="{34439C68-AEAA-4902-B393-D50D3C0CD204}"/>
    <w:embedItalic r:id="rId4" w:fontKey="{7311AEC9-E490-4F31-90C6-5A0936DF189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D385824-60C2-44F7-9F9D-5B3AB8219718}"/>
    <w:embedItalic r:id="rId6" w:fontKey="{9B871509-2BA7-4BC9-AA58-F507CA2FB2E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04247FB-FB34-443B-A3B5-05BB8EE44F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5638" w14:textId="77777777" w:rsidR="000304D3" w:rsidRDefault="000304D3">
      <w:pPr>
        <w:spacing w:after="0" w:line="240" w:lineRule="auto"/>
      </w:pPr>
      <w:r>
        <w:separator/>
      </w:r>
    </w:p>
  </w:footnote>
  <w:footnote w:type="continuationSeparator" w:id="0">
    <w:p w14:paraId="0B9808EF" w14:textId="77777777" w:rsidR="000304D3" w:rsidRDefault="00030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F72F" w14:textId="77777777" w:rsidR="000A79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A534AE6" wp14:editId="086D12F4">
              <wp:simplePos x="0" y="0"/>
              <wp:positionH relativeFrom="column">
                <wp:posOffset>-466722</wp:posOffset>
              </wp:positionH>
              <wp:positionV relativeFrom="paragraph">
                <wp:posOffset>-85029</wp:posOffset>
              </wp:positionV>
              <wp:extent cx="7576185" cy="551930"/>
              <wp:effectExtent l="0" t="0" r="0" b="0"/>
              <wp:wrapNone/>
              <wp:docPr id="1604936284" name="Retângulo 16049362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14:paraId="6254B29A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A534AE6" id="Retângulo 1604936284" o:spid="_x0000_s1027" style="position:absolute;margin-left:-36.75pt;margin-top:-6.7pt;width:596.55pt;height:43.4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" fillcolor="#009f99" stroked="f">
              <v:textbox inset="2.53958mm,2.53958mm,2.53958mm,2.53958mm">
                <w:txbxContent>
                  <w:p w14:paraId="6254B29A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B7CD35C" wp14:editId="5EC55D84">
              <wp:simplePos x="0" y="0"/>
              <wp:positionH relativeFrom="column">
                <wp:posOffset>-1124814</wp:posOffset>
              </wp:positionH>
              <wp:positionV relativeFrom="paragraph">
                <wp:posOffset>-459103</wp:posOffset>
              </wp:positionV>
              <wp:extent cx="3441123" cy="642505"/>
              <wp:effectExtent l="0" t="0" r="0" b="0"/>
              <wp:wrapNone/>
              <wp:docPr id="1604936287" name="Fluxograma: Dados 16049362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14:paraId="5860B3E5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7CD35C"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Fluxograma: Dados 1604936287" o:spid="_x0000_s1028" type="#_x0000_t111" style="position:absolute;margin-left:-88.55pt;margin-top:-36.15pt;width:270.95pt;height:50.6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" fillcolor="#94d8d0" stroked="f">
              <v:textbox inset="2.53958mm,2.53958mm,2.53958mm,2.53958mm">
                <w:txbxContent>
                  <w:p w14:paraId="5860B3E5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54A17CC6" wp14:editId="523CA061">
              <wp:simplePos x="0" y="0"/>
              <wp:positionH relativeFrom="column">
                <wp:posOffset>1887913</wp:posOffset>
              </wp:positionH>
              <wp:positionV relativeFrom="paragraph">
                <wp:posOffset>-436877</wp:posOffset>
              </wp:positionV>
              <wp:extent cx="642505" cy="372341"/>
              <wp:effectExtent l="0" t="0" r="0" b="0"/>
              <wp:wrapNone/>
              <wp:docPr id="1604936286" name="Triângulo isósceles 16049362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name="adj" fmla="val 60592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51EDDFD6" w14:textId="77777777" w:rsidR="000A7935" w:rsidRDefault="000A7935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17CC6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1604936286" o:spid="_x0000_s1029" type="#_x0000_t5" style="position:absolute;margin-left:148.65pt;margin-top:-34.4pt;width:50.6pt;height:29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" adj="13088" fillcolor="black [3200]" stroked="f">
              <v:textbox inset="2.53958mm,2.53958mm,2.53958mm,2.53958mm">
                <w:txbxContent>
                  <w:p w14:paraId="51EDDFD6" w14:textId="77777777" w:rsidR="000A7935" w:rsidRDefault="000A7935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7AE18B04" wp14:editId="399F1A3B">
          <wp:simplePos x="0" y="0"/>
          <wp:positionH relativeFrom="column">
            <wp:posOffset>5742305</wp:posOffset>
          </wp:positionH>
          <wp:positionV relativeFrom="paragraph">
            <wp:posOffset>-428680</wp:posOffset>
          </wp:positionV>
          <wp:extent cx="942109" cy="561109"/>
          <wp:effectExtent l="0" t="0" r="0" b="0"/>
          <wp:wrapNone/>
          <wp:docPr id="160493628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r="58503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A9"/>
    <w:multiLevelType w:val="multilevel"/>
    <w:tmpl w:val="376699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1D502F"/>
    <w:multiLevelType w:val="multilevel"/>
    <w:tmpl w:val="42A879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1F1512"/>
    <w:multiLevelType w:val="multilevel"/>
    <w:tmpl w:val="FD3205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693ECA"/>
    <w:multiLevelType w:val="multilevel"/>
    <w:tmpl w:val="0F4AF5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BC93F2B"/>
    <w:multiLevelType w:val="multilevel"/>
    <w:tmpl w:val="1D88684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3170ED2"/>
    <w:multiLevelType w:val="multilevel"/>
    <w:tmpl w:val="7708F9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4EE1E0C"/>
    <w:multiLevelType w:val="multilevel"/>
    <w:tmpl w:val="B406CC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88E28A2"/>
    <w:multiLevelType w:val="multilevel"/>
    <w:tmpl w:val="125C99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6071FC0"/>
    <w:multiLevelType w:val="multilevel"/>
    <w:tmpl w:val="9B48BB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0330CE"/>
    <w:multiLevelType w:val="multilevel"/>
    <w:tmpl w:val="088EB4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5925879"/>
    <w:multiLevelType w:val="multilevel"/>
    <w:tmpl w:val="C19297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457506"/>
    <w:multiLevelType w:val="multilevel"/>
    <w:tmpl w:val="7652A8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5572B28"/>
    <w:multiLevelType w:val="multilevel"/>
    <w:tmpl w:val="CD1AE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5AA17E0"/>
    <w:multiLevelType w:val="multilevel"/>
    <w:tmpl w:val="4EF6A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AD5BA8"/>
    <w:multiLevelType w:val="hybridMultilevel"/>
    <w:tmpl w:val="0140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A2545"/>
    <w:multiLevelType w:val="multilevel"/>
    <w:tmpl w:val="DFB6C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3E91489"/>
    <w:multiLevelType w:val="multilevel"/>
    <w:tmpl w:val="040A75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8D01010"/>
    <w:multiLevelType w:val="multilevel"/>
    <w:tmpl w:val="F410A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B3C1254"/>
    <w:multiLevelType w:val="hybridMultilevel"/>
    <w:tmpl w:val="9F40F2C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14646225">
    <w:abstractNumId w:val="1"/>
  </w:num>
  <w:num w:numId="2" w16cid:durableId="1611430375">
    <w:abstractNumId w:val="12"/>
  </w:num>
  <w:num w:numId="3" w16cid:durableId="1373849332">
    <w:abstractNumId w:val="3"/>
  </w:num>
  <w:num w:numId="4" w16cid:durableId="995187402">
    <w:abstractNumId w:val="13"/>
  </w:num>
  <w:num w:numId="5" w16cid:durableId="997808145">
    <w:abstractNumId w:val="11"/>
  </w:num>
  <w:num w:numId="6" w16cid:durableId="1478379026">
    <w:abstractNumId w:val="10"/>
  </w:num>
  <w:num w:numId="7" w16cid:durableId="986283065">
    <w:abstractNumId w:val="4"/>
  </w:num>
  <w:num w:numId="8" w16cid:durableId="1557545224">
    <w:abstractNumId w:val="7"/>
  </w:num>
  <w:num w:numId="9" w16cid:durableId="929386709">
    <w:abstractNumId w:val="5"/>
  </w:num>
  <w:num w:numId="10" w16cid:durableId="1213537854">
    <w:abstractNumId w:val="15"/>
  </w:num>
  <w:num w:numId="11" w16cid:durableId="1767925797">
    <w:abstractNumId w:val="16"/>
  </w:num>
  <w:num w:numId="12" w16cid:durableId="177356336">
    <w:abstractNumId w:val="9"/>
  </w:num>
  <w:num w:numId="13" w16cid:durableId="348027504">
    <w:abstractNumId w:val="6"/>
  </w:num>
  <w:num w:numId="14" w16cid:durableId="1163665499">
    <w:abstractNumId w:val="0"/>
  </w:num>
  <w:num w:numId="15" w16cid:durableId="1276868606">
    <w:abstractNumId w:val="8"/>
  </w:num>
  <w:num w:numId="16" w16cid:durableId="1117530996">
    <w:abstractNumId w:val="2"/>
  </w:num>
  <w:num w:numId="17" w16cid:durableId="722413243">
    <w:abstractNumId w:val="17"/>
  </w:num>
  <w:num w:numId="18" w16cid:durableId="2089572416">
    <w:abstractNumId w:val="14"/>
  </w:num>
  <w:num w:numId="19" w16cid:durableId="210156121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35"/>
    <w:rsid w:val="000304D3"/>
    <w:rsid w:val="000A7935"/>
    <w:rsid w:val="000E174D"/>
    <w:rsid w:val="001F6BF2"/>
    <w:rsid w:val="007C0E21"/>
    <w:rsid w:val="009C7C25"/>
    <w:rsid w:val="00F1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BF1D1"/>
  <w15:docId w15:val="{1B3FD51F-95F8-43A9-AAE2-85031A01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471FC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471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A3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/>
    <w:unhideWhenUsed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612AA"/>
    <w:pPr>
      <w:ind w:left="720"/>
      <w:contextualSpacing/>
    </w:p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0E1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MwxMrnDkbP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fape.educacao.sp.gov.br/curriculopaulista/wp-content/uploads/2023/02/CURR%C3%8DCULO-PAULISTAetapa-Ensino-M%C3%A9dio_ISBN.pdf" TargetMode="External"/><Relationship Id="rId17" Type="http://schemas.openxmlformats.org/officeDocument/2006/relationships/hyperlink" Target="https://www.youtube.com/watch?v=6aRFy73cZx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QSFbyNuZDo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fape.educacao.sp.gov.br/curriculopaulista/wp-content/uploads/2019/09/curriculo-paulista-26-0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.be/PAHU0zp_ch0?si=bktB6pRLTHPW4kb1" TargetMode="External"/><Relationship Id="rId10" Type="http://schemas.openxmlformats.org/officeDocument/2006/relationships/hyperlink" Target="https://cmspweb.ip.tv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youtube.com/watch?v=YokKp3pwVFc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74nhP8qcSD/bInE2H54VAT+n4w==">CgMxLjAyDmguM3duN2c4MnRtdXY4OAByITFEbjlod2gwVHU2SEd0cnY2eTJYN25RbnRDejJmTS12Nw==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1832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Emanoela Gonçalves Ramos</dc:creator>
  <cp:lastModifiedBy>Ana</cp:lastModifiedBy>
  <cp:revision>2</cp:revision>
  <dcterms:created xsi:type="dcterms:W3CDTF">2025-06-27T14:20:00Z</dcterms:created>
  <dcterms:modified xsi:type="dcterms:W3CDTF">2025-09-20T00:10:00Z</dcterms:modified>
</cp:coreProperties>
</file>