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F0EDE" w14:textId="23407086" w:rsidR="00B86ADC" w:rsidRDefault="00A216E9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18A904B" wp14:editId="159B4EF3">
                <wp:simplePos x="0" y="0"/>
                <wp:positionH relativeFrom="column">
                  <wp:posOffset>5958840</wp:posOffset>
                </wp:positionH>
                <wp:positionV relativeFrom="paragraph">
                  <wp:posOffset>-46990</wp:posOffset>
                </wp:positionV>
                <wp:extent cx="978535" cy="691515"/>
                <wp:effectExtent l="0" t="0" r="12065" b="13335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535" cy="69151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158888" w14:textId="77777777" w:rsidR="00B86AD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A904B" id="Retângulo 1604936285" o:spid="_x0000_s1026" style="position:absolute;left:0;text-align:left;margin-left:469.2pt;margin-top:-3.7pt;width:77.05pt;height:5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qfDwIAABYEAAAOAAAAZHJzL2Uyb0RvYy54bWysU9uO0zAQfUfiHyy/s0m6m922arpCLUVI&#10;K6i08AFT22ks+YbtNunfM3ZKW+ABCZEHZ+wZz5w5c7x4HrQiR+GDtKah1V1JiTDMcmn2Df32dfNu&#10;SkmIYDgoa0RDTyLQ5+XbN4vezcXEdlZx4QkmMWHeu4Z2Mbp5UQTWCQ3hzjph0NlaryHi1u8L7qHH&#10;7FoVk7J8LHrrufOWiRDwdD066TLnb1vB4pe2DSIS1VDEFvPq87pLa7FcwHzvwXWSnWHAP6DQIA0W&#10;vaRaQwRy8PKPVFoyb4Nt4x2zurBtK5nIPWA3VflbN68dOJF7QXKCu9AU/l9a9vn46rYeaehdmAc0&#10;UxdD63X6Iz4yZLJOF7LEEAnDw9nTtL6vKWHoepxVdVUnMovrZedD/CisJsloqMdZZIrg+BLiGPoz&#10;JNUydiOVyvNQhvQopslTiSNjgLJoFUQ0teMNDWaf8wSrJE930u3g97uV8uQIOOhqdV/WkzOcX8JS&#10;wTWEbozjNo4C0DKiCpXUDZ2W6RuPOwH8g+EknhxK16CAaQIWNCVKoNzRyHgjSPX3OKRGGWToSnSy&#10;4rAbMEkyd5aftp4ExzYScb5AiFvwKMcKy6JEseD3A3gEoT4Z1MCsepjgAGLePNSZLX/r2d16wLDO&#10;ovJZ9JSMm1XML2Fk//0h2lbmwVzBnOGi+PJozw8lqft2n6Ouz3n5AwAA//8DAFBLAwQUAAYACAAA&#10;ACEA+7N0LOAAAAALAQAADwAAAGRycy9kb3ducmV2LnhtbEyPwU7DMAyG70i8Q2QkbluyjcJWmk6A&#10;hNB2GYxJXL3GtBWNUzXZ2r096QlOtuVPvz9n68E24kydrx1rmE0VCOLCmZpLDYfP18kShA/IBhvH&#10;pOFCHtb59VWGqXE9f9B5H0oRQ9inqKEKoU2l9EVFFv3UtcRx9+06iyGOXSlNh30Mt42cK3UvLdYc&#10;L1TY0ktFxc/+ZDWo58PifZtstr0qvnZYXXij1JvWtzfD0yOIQEP4g2HUj+qQR6ejO7HxotGwWizv&#10;Iqph8hDrCKjVPAFxHLtZAjLP5P8f8l8AAAD//wMAUEsBAi0AFAAGAAgAAAAhALaDOJL+AAAA4QEA&#10;ABMAAAAAAAAAAAAAAAAAAAAAAFtDb250ZW50X1R5cGVzXS54bWxQSwECLQAUAAYACAAAACEAOP0h&#10;/9YAAACUAQAACwAAAAAAAAAAAAAAAAAvAQAAX3JlbHMvLnJlbHNQSwECLQAUAAYACAAAACEAdSCK&#10;nw8CAAAWBAAADgAAAAAAAAAAAAAAAAAuAgAAZHJzL2Uyb0RvYy54bWxQSwECLQAUAAYACAAAACEA&#10;+7N0LOAAAAALAQAADwAAAAAAAAAAAAAAAABpBAAAZHJzL2Rvd25yZXYueG1sUEsFBgAAAAAEAAQA&#10;8wAAAHY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6A158888" w14:textId="77777777" w:rsidR="00B86ADC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b/>
          <w:sz w:val="28"/>
          <w:szCs w:val="28"/>
        </w:rPr>
        <w:t>GUIA DE APRENDIZAGEM</w:t>
      </w:r>
      <w:r w:rsidR="00000000">
        <w:rPr>
          <w:noProof/>
        </w:rPr>
        <w:drawing>
          <wp:anchor distT="0" distB="0" distL="114300" distR="114300" simplePos="0" relativeHeight="251659264" behindDoc="0" locked="0" layoutInCell="1" hidden="0" allowOverlap="1" wp14:anchorId="15E8BB9B" wp14:editId="1C71DB10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8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60288" behindDoc="0" locked="0" layoutInCell="1" hidden="0" allowOverlap="1" wp14:anchorId="56EDBFAA" wp14:editId="79DEC834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BA3695" w14:textId="77777777" w:rsidR="00B86ADC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114"/>
        <w:gridCol w:w="1894"/>
        <w:gridCol w:w="1508"/>
      </w:tblGrid>
      <w:tr w:rsidR="00B86ADC" w14:paraId="62084A83" w14:textId="77777777" w:rsidTr="009626F1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60CCED76" w14:textId="77777777" w:rsidR="00B86ADC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547" w:type="dxa"/>
            <w:gridSpan w:val="3"/>
            <w:shd w:val="clear" w:color="auto" w:fill="94D8D0"/>
          </w:tcPr>
          <w:p w14:paraId="30BEA11C" w14:textId="77777777" w:rsidR="00B86ADC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894" w:type="dxa"/>
            <w:shd w:val="clear" w:color="auto" w:fill="94D8D0"/>
          </w:tcPr>
          <w:p w14:paraId="1C376F76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15BBD5DD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B86ADC" w14:paraId="2AF1D4A8" w14:textId="77777777" w:rsidTr="009626F1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731F6B83" w14:textId="77777777" w:rsidR="00B86ADC" w:rsidRDefault="00B86ADC">
            <w:pPr>
              <w:rPr>
                <w:b/>
              </w:rPr>
            </w:pPr>
          </w:p>
        </w:tc>
        <w:tc>
          <w:tcPr>
            <w:tcW w:w="4547" w:type="dxa"/>
            <w:gridSpan w:val="3"/>
            <w:shd w:val="clear" w:color="auto" w:fill="FFFFFF"/>
            <w:vAlign w:val="center"/>
          </w:tcPr>
          <w:p w14:paraId="176C7E53" w14:textId="77777777" w:rsidR="00B86ADC" w:rsidRDefault="00000000">
            <w:r>
              <w:t>Língua Portuguesa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3836E1D6" w14:textId="36569793" w:rsidR="00B86ADC" w:rsidRDefault="00E30D98">
            <w:pPr>
              <w:jc w:val="center"/>
            </w:pPr>
            <w:r>
              <w:t>3</w:t>
            </w:r>
            <w:r w:rsidR="00244009">
              <w:t>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2C82A49D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B86ADC" w14:paraId="087153C4" w14:textId="77777777">
        <w:tc>
          <w:tcPr>
            <w:tcW w:w="10910" w:type="dxa"/>
            <w:gridSpan w:val="7"/>
            <w:shd w:val="clear" w:color="auto" w:fill="94D8D0"/>
          </w:tcPr>
          <w:p w14:paraId="1A77FEA9" w14:textId="77777777" w:rsidR="00B86ADC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B86ADC" w14:paraId="733998E7" w14:textId="77777777">
        <w:tc>
          <w:tcPr>
            <w:tcW w:w="10910" w:type="dxa"/>
            <w:gridSpan w:val="7"/>
          </w:tcPr>
          <w:p w14:paraId="7EA74CC8" w14:textId="77777777" w:rsidR="00B86ADC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Língua Portuguesa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B86ADC" w14:paraId="6FF20FA6" w14:textId="77777777">
        <w:tc>
          <w:tcPr>
            <w:tcW w:w="10910" w:type="dxa"/>
            <w:gridSpan w:val="7"/>
            <w:shd w:val="clear" w:color="auto" w:fill="94D8D0"/>
          </w:tcPr>
          <w:p w14:paraId="03ABC6B0" w14:textId="77777777" w:rsidR="00B86ADC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B86ADC" w14:paraId="5E3B8253" w14:textId="77777777" w:rsidTr="00E30D98">
        <w:trPr>
          <w:trHeight w:val="1461"/>
        </w:trPr>
        <w:tc>
          <w:tcPr>
            <w:tcW w:w="10910" w:type="dxa"/>
            <w:gridSpan w:val="7"/>
          </w:tcPr>
          <w:p w14:paraId="344F389C" w14:textId="0AE4E27F" w:rsidR="00B86ADC" w:rsidRDefault="00E30D98">
            <w:pPr>
              <w:jc w:val="both"/>
              <w:rPr>
                <w:color w:val="000000"/>
              </w:rPr>
            </w:pPr>
            <w:r w:rsidRPr="00E30D98">
              <w:rPr>
                <w:color w:val="000000"/>
              </w:rPr>
              <w:t xml:space="preserve">Estudar literatura contemporânea e redação é essencial para o sucesso no vestibular, pois desenvolve competências de leitura crítica, interpretação e produção textual. A literatura contemporânea oferece um panorama atual e plural da sociedade, enquanto a redação aprimora a habilidade de expressar ideias de forma clara e estruturada. Juntas, essas disciplinas preparam </w:t>
            </w:r>
            <w:r>
              <w:rPr>
                <w:color w:val="000000"/>
              </w:rPr>
              <w:t>você</w:t>
            </w:r>
            <w:r w:rsidRPr="00E30D98">
              <w:rPr>
                <w:color w:val="000000"/>
              </w:rPr>
              <w:t xml:space="preserve"> para os desafios das provas, além de contribuir para a</w:t>
            </w:r>
            <w:r>
              <w:rPr>
                <w:color w:val="000000"/>
              </w:rPr>
              <w:t xml:space="preserve"> sua</w:t>
            </w:r>
            <w:r w:rsidRPr="00E30D98">
              <w:rPr>
                <w:color w:val="000000"/>
              </w:rPr>
              <w:t xml:space="preserve"> formação </w:t>
            </w:r>
            <w:r>
              <w:rPr>
                <w:color w:val="000000"/>
              </w:rPr>
              <w:t xml:space="preserve">como </w:t>
            </w:r>
            <w:r w:rsidRPr="00E30D98">
              <w:rPr>
                <w:color w:val="000000"/>
              </w:rPr>
              <w:t>um cidadão consciente e crítico</w:t>
            </w:r>
            <w:r w:rsidR="00244009" w:rsidRPr="00244009">
              <w:rPr>
                <w:color w:val="000000"/>
              </w:rPr>
              <w:t>.</w:t>
            </w:r>
            <w:r w:rsidR="00244009">
              <w:rPr>
                <w:color w:val="000000"/>
              </w:rPr>
              <w:t xml:space="preserve"> </w:t>
            </w:r>
            <w:r w:rsidR="005E0206">
              <w:rPr>
                <w:color w:val="000000"/>
              </w:rPr>
              <w:t>Bons estudos!</w:t>
            </w:r>
          </w:p>
        </w:tc>
      </w:tr>
      <w:tr w:rsidR="00B86ADC" w14:paraId="4913E8F2" w14:textId="77777777">
        <w:tc>
          <w:tcPr>
            <w:tcW w:w="3114" w:type="dxa"/>
            <w:gridSpan w:val="3"/>
            <w:shd w:val="clear" w:color="auto" w:fill="94D8D0"/>
          </w:tcPr>
          <w:p w14:paraId="2C039933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2118F459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5562C45C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E30D98" w14:paraId="279F1FF4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BDC587E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A5AC" w14:textId="20309D5A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Textos contemporâneos africanos: Moçambique - Parte 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6E973CA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Literaturas africanas;</w:t>
            </w:r>
          </w:p>
          <w:p w14:paraId="5E4FB7C3" w14:textId="498DFB2B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Concordância verbal e nominal.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222EDDD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texto(s) contemporâneo(s) de autor moçambicano;</w:t>
            </w:r>
          </w:p>
          <w:p w14:paraId="49371006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efeitos de sentido, nuances, ideias subentendidas etc.;</w:t>
            </w:r>
          </w:p>
          <w:p w14:paraId="78FD19FA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temas e características recorrentes no gênero;</w:t>
            </w:r>
          </w:p>
          <w:p w14:paraId="33498C7B" w14:textId="0AEE74A2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Analisar casos de concordância verbal e nominal.</w:t>
            </w:r>
          </w:p>
        </w:tc>
      </w:tr>
      <w:tr w:rsidR="00E30D98" w14:paraId="03393BC5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E99A23E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1ECC2" w14:textId="14948023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Textos contemporâneos africanos: Moçambique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35BE5E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Literaturas africanas;</w:t>
            </w:r>
          </w:p>
          <w:p w14:paraId="0A1485DA" w14:textId="7B8AF714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Concordância verbal e nominal.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C2477C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texto(s) contemporâneo(s) de autor moçambicano;</w:t>
            </w:r>
          </w:p>
          <w:p w14:paraId="50AC8945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efeitos de sentido, nuances, ideias subentendidas etc.;</w:t>
            </w:r>
          </w:p>
          <w:p w14:paraId="3D5435EE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temas e características recorrentes no gênero;</w:t>
            </w:r>
          </w:p>
          <w:p w14:paraId="505FB896" w14:textId="563B55B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Analisar casos de concordância verbal e nominal.</w:t>
            </w:r>
          </w:p>
        </w:tc>
      </w:tr>
      <w:tr w:rsidR="00E30D98" w14:paraId="0D593EDC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5B6AFE9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75218" w14:textId="25D897D3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Textos contemporâneos africanos: Angola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086A1D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Literaturas africanas;</w:t>
            </w:r>
          </w:p>
          <w:p w14:paraId="3E652209" w14:textId="18E42913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Regência verbal e nominal.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B4127BF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texto(s) contemporâneo(s) de autor angolano;</w:t>
            </w:r>
          </w:p>
          <w:p w14:paraId="0F65DD60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efeitos de sentido, nuances, ideias subentendidas etc.;</w:t>
            </w:r>
          </w:p>
          <w:p w14:paraId="5800F86B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temas e características recorrentes no gênero;</w:t>
            </w:r>
          </w:p>
          <w:p w14:paraId="48D77967" w14:textId="2969B993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Analisar casos de regência verbal e nominal.</w:t>
            </w:r>
          </w:p>
        </w:tc>
      </w:tr>
      <w:tr w:rsidR="00E30D98" w14:paraId="18C1275C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3CD3A9D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E77D1" w14:textId="15ED7F19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Textos contemporâneos africanos: Cabo Verde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F3D6D4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Literaturas africanas;</w:t>
            </w:r>
          </w:p>
          <w:p w14:paraId="54578483" w14:textId="6FDB0FA3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Regência verbal e nominal.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04628D3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texto(s) contemporâneo(s) de autor cabo-verdiano;</w:t>
            </w:r>
          </w:p>
          <w:p w14:paraId="217BB851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efeitos de sentido, nuances, ideias subentendidas etc.;</w:t>
            </w:r>
          </w:p>
          <w:p w14:paraId="199EE432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temas e características recorrentes no gênero;</w:t>
            </w:r>
          </w:p>
          <w:p w14:paraId="3C836B88" w14:textId="0F2500DD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Analisar casos de regência verbal e nominal.</w:t>
            </w:r>
          </w:p>
        </w:tc>
      </w:tr>
      <w:tr w:rsidR="00E30D98" w14:paraId="6B2141F4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50FBDED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60E35" w14:textId="760F20DD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Textos contemporâneos portugueses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B9385A0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portuguesa contemporânea;</w:t>
            </w:r>
          </w:p>
          <w:p w14:paraId="058BCA52" w14:textId="0EA1ADC1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Colocação pronominal.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C9811D4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texto(s) de autor português contemporâneo;</w:t>
            </w:r>
          </w:p>
          <w:p w14:paraId="21C219DF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efeitos de sentido, nuances, ideias subentendidas etc.;</w:t>
            </w:r>
          </w:p>
          <w:p w14:paraId="62DBD920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temas e características recorrentes no gênero;</w:t>
            </w:r>
          </w:p>
          <w:p w14:paraId="5EDD4EB4" w14:textId="482C3436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Analisar casos de colocação pronominal.</w:t>
            </w:r>
          </w:p>
        </w:tc>
      </w:tr>
      <w:tr w:rsidR="00E30D98" w14:paraId="288BFD84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5EC236D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7FB1D" w14:textId="18F3B359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Textos contemporâneos portugueses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965461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portuguesa contemporânea;</w:t>
            </w:r>
          </w:p>
          <w:p w14:paraId="560984BD" w14:textId="4D86EF4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Colocação pronominal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68908E6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texto(s) de autor português contemporâneo;</w:t>
            </w:r>
          </w:p>
          <w:p w14:paraId="4E3EEFA9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efeitos de sentido, nuances, ideias subentendidas etc.;</w:t>
            </w:r>
          </w:p>
          <w:p w14:paraId="1BD9A75A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temas e características recorrentes no gênero;</w:t>
            </w:r>
          </w:p>
          <w:p w14:paraId="46363494" w14:textId="5BD1D4B2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Analisar casos de colocação pronominal.</w:t>
            </w:r>
          </w:p>
        </w:tc>
      </w:tr>
      <w:tr w:rsidR="00E30D98" w14:paraId="3DBD5E4A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D896C13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3D471" w14:textId="4946F8BA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Textos contemporâneos indígenas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60E2408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Literaturas indígenas;</w:t>
            </w:r>
          </w:p>
          <w:p w14:paraId="79F9CE16" w14:textId="42DD1226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Crase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FB9562E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texto(s) de autor indígena contemporâneo;</w:t>
            </w:r>
          </w:p>
          <w:p w14:paraId="0349B27B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efeitos de sentido, nuances, ideias subentendidas etc.;</w:t>
            </w:r>
          </w:p>
          <w:p w14:paraId="65F04559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temas e características recorrentes no gênero;</w:t>
            </w:r>
          </w:p>
          <w:p w14:paraId="7F64166D" w14:textId="6016CE2C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Analisar casos de crase.</w:t>
            </w:r>
          </w:p>
        </w:tc>
      </w:tr>
      <w:tr w:rsidR="00E30D98" w14:paraId="301363EF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4D71F1E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17A64" w14:textId="58A207D3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Textos contemporâneos indígenas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197B6C0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Literaturas indígenas;</w:t>
            </w:r>
          </w:p>
          <w:p w14:paraId="5E514CE1" w14:textId="40C8C76F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Crase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F1532E2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texto(s) de autor indígena contemporâneo;</w:t>
            </w:r>
          </w:p>
          <w:p w14:paraId="422CF0C3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efeitos de sentido, nuances, ideias subentendidas etc.;</w:t>
            </w:r>
          </w:p>
          <w:p w14:paraId="30721C5D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temas e características recorrentes no gênero;</w:t>
            </w:r>
          </w:p>
          <w:p w14:paraId="6FFF4BFF" w14:textId="690CF078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Analisar casos de crase.</w:t>
            </w:r>
          </w:p>
        </w:tc>
      </w:tr>
      <w:tr w:rsidR="00E30D98" w14:paraId="1E204E31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2ED89AF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7F1D1" w14:textId="6A404C1E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 dissertativo-argumentativo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323E2A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 dissertativo-argumentativo;</w:t>
            </w:r>
          </w:p>
          <w:p w14:paraId="1A94A07E" w14:textId="566CACE9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Funções do "se"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C5AECD0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Estudar texto dissertativo-argumentativo;</w:t>
            </w:r>
          </w:p>
          <w:p w14:paraId="70DB4F38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estrutura e argumentos;</w:t>
            </w:r>
          </w:p>
          <w:p w14:paraId="72680496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assuntos recorrentes;</w:t>
            </w:r>
          </w:p>
          <w:p w14:paraId="52DDB2C7" w14:textId="1143D5A6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Entender como as funções da partícula "se" interferem no uso e na interpretação.</w:t>
            </w:r>
          </w:p>
        </w:tc>
      </w:tr>
      <w:tr w:rsidR="00E30D98" w14:paraId="3350F666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86475BB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56F29" w14:textId="508109CD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 dissertativo-argumentativo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37FA7E3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Texto dissertativo-argumentativo;</w:t>
            </w:r>
          </w:p>
          <w:p w14:paraId="688644C5" w14:textId="76E1E79F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Funções do "se"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71D5CB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Estudar texto dissertativo-argumentativo;</w:t>
            </w:r>
          </w:p>
          <w:p w14:paraId="7695F158" w14:textId="4CDAE436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estrutura e argumentos;</w:t>
            </w:r>
          </w:p>
          <w:p w14:paraId="5C4BACEC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assuntos recorrentes;</w:t>
            </w:r>
          </w:p>
          <w:p w14:paraId="02092159" w14:textId="7241AB0B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Entender como as funções da partícula "se" interferem no uso e na interpretação.</w:t>
            </w:r>
          </w:p>
        </w:tc>
      </w:tr>
      <w:tr w:rsidR="00E30D98" w14:paraId="151A3862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4098132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E3959" w14:textId="42D86737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brasileira contemporânea: Ferreira Gullar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E7D9DD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brasileira contemporânea;</w:t>
            </w:r>
          </w:p>
          <w:p w14:paraId="25DAF189" w14:textId="55B2515A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Pontuação.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87EC5F2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Identificar características da literatura contemporânea brasileira - Ferreira Gullar; </w:t>
            </w:r>
          </w:p>
          <w:p w14:paraId="5B70E551" w14:textId="0F7722CD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Analisar e utilizar regras de uso da vírgula.</w:t>
            </w:r>
          </w:p>
        </w:tc>
      </w:tr>
      <w:tr w:rsidR="00E30D98" w14:paraId="04B80255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9F1C6EB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8EB81" w14:textId="377DB5A6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brasileira contemporânea: Paulo Leminski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C3771B3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brasileira contemporânea;</w:t>
            </w:r>
          </w:p>
          <w:p w14:paraId="431F8E4D" w14:textId="69577BDB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Pontuação.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85F836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Identificar características da literatura contemporânea brasileira - Paulo Leminski; </w:t>
            </w:r>
          </w:p>
          <w:p w14:paraId="2CA30308" w14:textId="7CBC5E98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Analisar e utilizar regras de uso da pontuação: ponto final, ponto de interrogação e dois pontos.</w:t>
            </w:r>
          </w:p>
        </w:tc>
      </w:tr>
      <w:tr w:rsidR="00E30D98" w14:paraId="1EBEC0A2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23E21BD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1259A" w14:textId="1D325865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brasileira contemporânea: Rubem Braga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DA91EA7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Crônica;</w:t>
            </w:r>
          </w:p>
          <w:p w14:paraId="752C6BE5" w14:textId="02AC78F6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Paralelismo sintático.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0F8E58A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características do gênero crônica - Rubem Braga;</w:t>
            </w:r>
          </w:p>
          <w:p w14:paraId="4434200F" w14:textId="4EFBE7D0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Reconhecer e utilizar paralelismo sintático como recurso de coesão textual.</w:t>
            </w:r>
          </w:p>
        </w:tc>
      </w:tr>
      <w:tr w:rsidR="00E30D98" w14:paraId="55717358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6F0D0E2" w14:textId="77777777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A3343" w14:textId="195734D8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brasileira contemporânea: Fernando Sabino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F53A489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Crônica;</w:t>
            </w:r>
          </w:p>
          <w:p w14:paraId="63DD5DEA" w14:textId="2E8CEC5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Paralelismo sintático.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BB2C20E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características do gênero crônica - Fernando Sabino;</w:t>
            </w:r>
          </w:p>
          <w:p w14:paraId="3E68CC46" w14:textId="420EC545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Reconhecer e utilizar paralelismo sintático como recurso de coesão textual.</w:t>
            </w:r>
          </w:p>
        </w:tc>
      </w:tr>
      <w:tr w:rsidR="00E30D98" w14:paraId="621BCB6A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3ACAD12" w14:textId="2F7B806D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8586A" w14:textId="680542C5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Redação de vestibular como gênero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AA1766E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Estudo do texto dissertativo-argumentativo;</w:t>
            </w:r>
          </w:p>
          <w:p w14:paraId="6DE4C248" w14:textId="75F60818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Operadores argumentativos.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B1E8D95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Estudar texto dissertativo-argumentativo;</w:t>
            </w:r>
          </w:p>
          <w:p w14:paraId="05D18541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estrutura, argumentos e contra-argumentos;</w:t>
            </w:r>
          </w:p>
          <w:p w14:paraId="5914CB16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Refletir sobre assuntos recorrentes;</w:t>
            </w:r>
          </w:p>
          <w:p w14:paraId="7BFE33F2" w14:textId="553122E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Reconhecer operadores argumentativos.</w:t>
            </w:r>
          </w:p>
        </w:tc>
      </w:tr>
      <w:tr w:rsidR="00E30D98" w14:paraId="59701DC0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EDEEAC5" w14:textId="3BA855B6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181B2" w14:textId="4A58E6F0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Redação de vestibular como gênero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E398CDC" w14:textId="4FA06326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Estudo do texto dissertativo-argumentativo: propostas de solução;​ </w:t>
            </w:r>
            <w:r w:rsidRPr="00E30D98">
              <w:rPr>
                <w:rFonts w:asciiTheme="minorHAnsi" w:hAnsiTheme="minorHAnsi" w:cstheme="minorHAnsi"/>
                <w:sz w:val="20"/>
                <w:szCs w:val="20"/>
              </w:rPr>
              <w:br/>
              <w:t>Operadores argumentativos.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CD30258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Estudar texto dissertativo-argumentativo;​ </w:t>
            </w:r>
          </w:p>
          <w:p w14:paraId="6FED2229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Compreender estrutura e argumentos;​ </w:t>
            </w:r>
          </w:p>
          <w:p w14:paraId="41A447AD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Analisar e produzir proposta de intervenção -Enem;​ </w:t>
            </w:r>
          </w:p>
          <w:p w14:paraId="00DDD63A" w14:textId="193FDA3E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Reconhecer operadores argumentativos.</w:t>
            </w:r>
          </w:p>
        </w:tc>
      </w:tr>
      <w:tr w:rsidR="00E30D98" w14:paraId="64D18DD8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9BDF59F" w14:textId="73706986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4D57D" w14:textId="7B41145A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brasileira contemporânea: Milton Hatoum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DFEF87E" w14:textId="0AB6C9E5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Romance; Termos anafóricos e catafóricos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6152BAE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e interpretar trechos de romance;</w:t>
            </w:r>
          </w:p>
          <w:p w14:paraId="3990030B" w14:textId="0618F254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e utilizar termos anafóricos e catafóricos.</w:t>
            </w:r>
          </w:p>
        </w:tc>
      </w:tr>
      <w:tr w:rsidR="00E30D98" w14:paraId="5346E987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9AE645A" w14:textId="52C514F5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C90C3" w14:textId="465A5236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brasileira contemporânea: Milton Hatoum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E5A47EE" w14:textId="1210B251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Romance; Termos anafóricos e catafóricos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978E934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e interpretar trechos de romance;</w:t>
            </w:r>
          </w:p>
          <w:p w14:paraId="78864D0D" w14:textId="33D6FB71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e utilizar termos anafóricos e catafóricos.</w:t>
            </w:r>
          </w:p>
        </w:tc>
      </w:tr>
      <w:tr w:rsidR="00E30D98" w14:paraId="58E62E79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D37C5BA" w14:textId="40CFCB7A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92A1E" w14:textId="7719A613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brasileira contemporânea: Conceição Evaristo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7C19310" w14:textId="2E051426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Conto;</w:t>
            </w:r>
            <w:r w:rsidRPr="00E30D98">
              <w:rPr>
                <w:rFonts w:asciiTheme="minorHAnsi" w:hAnsiTheme="minorHAnsi" w:cstheme="minorHAnsi"/>
                <w:sz w:val="20"/>
                <w:szCs w:val="20"/>
              </w:rPr>
              <w:br/>
              <w:t>Variação linguística;</w:t>
            </w:r>
            <w:r w:rsidRPr="00E30D98">
              <w:rPr>
                <w:rFonts w:asciiTheme="minorHAnsi" w:hAnsiTheme="minorHAnsi" w:cstheme="minorHAnsi"/>
                <w:sz w:val="20"/>
                <w:szCs w:val="20"/>
              </w:rPr>
              <w:br/>
              <w:t>Preconceito linguístico.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1B2CB50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e interpretar texto do gênero conto;</w:t>
            </w:r>
          </w:p>
          <w:p w14:paraId="6F9D5F3C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características literárias da autora;</w:t>
            </w:r>
          </w:p>
          <w:p w14:paraId="28337397" w14:textId="7B11A96B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o conceito de variação linguística e identificar preconceito linguístico.</w:t>
            </w:r>
          </w:p>
        </w:tc>
      </w:tr>
      <w:tr w:rsidR="00E30D98" w14:paraId="7471E255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FA54D31" w14:textId="54430146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F1F54" w14:textId="7E534979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brasileira contemporânea: Conceição Evaristo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12B7B97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Conto;</w:t>
            </w:r>
          </w:p>
          <w:p w14:paraId="6C7BBF55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Variação linguística;</w:t>
            </w:r>
          </w:p>
          <w:p w14:paraId="74B19AC6" w14:textId="7DB038B0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Preconceito linguístico.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D075188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e interpretar texto do gênero conto;</w:t>
            </w:r>
          </w:p>
          <w:p w14:paraId="1B086CDE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características literárias da autora;</w:t>
            </w:r>
          </w:p>
          <w:p w14:paraId="5C8BA626" w14:textId="23DE1CED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Compreender o conceito de variação linguística e identificar preconceito linguístico.</w:t>
            </w:r>
          </w:p>
        </w:tc>
      </w:tr>
      <w:tr w:rsidR="00E30D98" w14:paraId="39C7DD00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EAC904F" w14:textId="4AFC73E8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91A03" w14:textId="30676C48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nas redes sociais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CD7D3E8" w14:textId="0AB1D283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Literatura digital, </w:t>
            </w:r>
            <w:proofErr w:type="spellStart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ciberpoesia</w:t>
            </w:r>
            <w:proofErr w:type="spellEnd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 e hipertextos; Sinonímia e antonímia.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A41DE9C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Analisar características de literatura digital, </w:t>
            </w:r>
            <w:proofErr w:type="spellStart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ciberpoesia</w:t>
            </w:r>
            <w:proofErr w:type="spellEnd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 e hipertextos;</w:t>
            </w:r>
          </w:p>
          <w:p w14:paraId="5EE95DFF" w14:textId="54B68CBC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e utilizar adequadamente palavras sinônimas e antônimas.</w:t>
            </w:r>
          </w:p>
        </w:tc>
      </w:tr>
      <w:tr w:rsidR="00E30D98" w14:paraId="40EF5F76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4C82B8E" w14:textId="1D05CFE2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BAC6A" w14:textId="1E9B3AC6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nas redes sociais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DBC0B02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Literatura digital, </w:t>
            </w:r>
            <w:proofErr w:type="spellStart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ciberpoesia</w:t>
            </w:r>
            <w:proofErr w:type="spellEnd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 e hipertextos; </w:t>
            </w:r>
          </w:p>
          <w:p w14:paraId="525269CC" w14:textId="46B8E1D2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Homonímia e paronímia.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FB24A0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Analisar características de literatura digital, </w:t>
            </w:r>
            <w:proofErr w:type="spellStart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ciberpoesia</w:t>
            </w:r>
            <w:proofErr w:type="spellEnd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 e hipertextos;</w:t>
            </w:r>
          </w:p>
          <w:p w14:paraId="3EB1AAB9" w14:textId="1FB28092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e utilizar adequadamente palavras homônimas e parônimas.</w:t>
            </w:r>
          </w:p>
        </w:tc>
      </w:tr>
      <w:tr w:rsidR="00E30D98" w14:paraId="1256019F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710D51B" w14:textId="6901B2EB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C6BE4" w14:textId="7AF28CEB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Autoficção</w:t>
            </w:r>
            <w:proofErr w:type="spellEnd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C53BFB4" w14:textId="4614FC58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Autoficção</w:t>
            </w:r>
            <w:proofErr w:type="spellEnd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E30D98">
              <w:rPr>
                <w:rFonts w:asciiTheme="minorHAnsi" w:hAnsiTheme="minorHAnsi" w:cstheme="minorHAnsi"/>
                <w:sz w:val="20"/>
                <w:szCs w:val="20"/>
              </w:rPr>
              <w:br/>
              <w:t>Hiperonímia e hiponímia.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79143E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Reconhecer características e analisar texto do gênero </w:t>
            </w:r>
            <w:proofErr w:type="spellStart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autoficção;</w:t>
            </w:r>
            <w:proofErr w:type="spellEnd"/>
          </w:p>
          <w:p w14:paraId="73EE26DE" w14:textId="63260ACC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e utilizar adequadamente palavras homônimas e parônimas.</w:t>
            </w:r>
          </w:p>
        </w:tc>
      </w:tr>
      <w:tr w:rsidR="00E30D98" w14:paraId="3A50A7C1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1D03BB7" w14:textId="22060A4F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F9EEB" w14:textId="5C40180E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Autoficção</w:t>
            </w:r>
            <w:proofErr w:type="spellEnd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D06EA1" w14:textId="21E7C082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Autoficção</w:t>
            </w:r>
            <w:proofErr w:type="spellEnd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; Vocativo e aposto.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CC3AA61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 xml:space="preserve">Reconhecer características e analisar texto do gênero </w:t>
            </w:r>
            <w:proofErr w:type="spellStart"/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autoficção;</w:t>
            </w:r>
            <w:proofErr w:type="spellEnd"/>
          </w:p>
          <w:p w14:paraId="73310318" w14:textId="1794A67C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e utilizar adequadamente o aposto e o vocativo.</w:t>
            </w:r>
          </w:p>
        </w:tc>
      </w:tr>
      <w:tr w:rsidR="00E30D98" w14:paraId="0B8C66E4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35F546D" w14:textId="39C4B595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6AB59" w14:textId="34F4DA78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Vozes das mulheres na literatura contemporânea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F135E4B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feminina contemporânea;</w:t>
            </w:r>
          </w:p>
          <w:p w14:paraId="4B582F53" w14:textId="6113C903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Pronomes relativos.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608E1F4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e interpretar texto literário contemporâneo;</w:t>
            </w:r>
          </w:p>
          <w:p w14:paraId="69528456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características literárias da autora;</w:t>
            </w:r>
          </w:p>
          <w:p w14:paraId="111C739F" w14:textId="07E7F945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e utilizar adequadamente os pronomes relativos.</w:t>
            </w:r>
          </w:p>
        </w:tc>
      </w:tr>
      <w:tr w:rsidR="00E30D98" w14:paraId="54ED88DF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D972BB2" w14:textId="4E58E1AC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42F05" w14:textId="2F7C8379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Vozes das mulheres na literatura contemporânea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8E976B4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Literatura feminina contemporânea;</w:t>
            </w:r>
          </w:p>
          <w:p w14:paraId="733CA71C" w14:textId="0970D6B4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Pronomes relativos.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4D41FA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e interpretar texto literário contemporâneo;</w:t>
            </w:r>
          </w:p>
          <w:p w14:paraId="55977054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características literárias da autora;</w:t>
            </w:r>
          </w:p>
          <w:p w14:paraId="78E3C445" w14:textId="77F037BE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e utilizar adequadamente os pronomes relativos.</w:t>
            </w:r>
          </w:p>
        </w:tc>
      </w:tr>
      <w:tr w:rsidR="00E30D98" w14:paraId="1A66A3F4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74B0A40" w14:textId="35EF1D81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4EFF3" w14:textId="40DCC140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Artigo de opinião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73FDFC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Artigo de opinião;</w:t>
            </w:r>
          </w:p>
          <w:p w14:paraId="680607AE" w14:textId="37DA86D9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Mecanismos de coesão.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83F015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artigo de opinião sobre tema contemporâneo em debate;​</w:t>
            </w:r>
          </w:p>
          <w:p w14:paraId="785DBCC8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Diferenciar fato e opinião;​</w:t>
            </w:r>
          </w:p>
          <w:p w14:paraId="4A618636" w14:textId="5F3466EF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e utilizar mecanismos de coesão textual.</w:t>
            </w:r>
          </w:p>
        </w:tc>
      </w:tr>
      <w:tr w:rsidR="00E30D98" w14:paraId="2AB35822" w14:textId="77777777" w:rsidTr="00E30D9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83E7878" w14:textId="40632B1B" w:rsidR="00E30D98" w:rsidRDefault="00E30D98" w:rsidP="00E30D98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06E07" w14:textId="4B4B3405" w:rsidR="00E30D98" w:rsidRPr="00E30D98" w:rsidRDefault="00E30D98" w:rsidP="00E30D98">
            <w:pPr>
              <w:ind w:left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Artigo de opinião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9D0AC1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Artigo de opinião;</w:t>
            </w:r>
          </w:p>
          <w:p w14:paraId="48AA0BF6" w14:textId="34EF7660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Mecanismos de coesão.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9CCC1F1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Ler artigo de opinião sobre tema contemporâneo em debate;​</w:t>
            </w:r>
          </w:p>
          <w:p w14:paraId="736C50B5" w14:textId="77777777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Avaliar coerência interna e externa dos argumentos do texto;</w:t>
            </w:r>
          </w:p>
          <w:p w14:paraId="3E99BB4D" w14:textId="5E8D7271" w:rsidR="00E30D98" w:rsidRPr="00E30D98" w:rsidRDefault="00E30D98" w:rsidP="00E30D98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0D98">
              <w:rPr>
                <w:rFonts w:asciiTheme="minorHAnsi" w:hAnsiTheme="minorHAnsi" w:cstheme="minorHAnsi"/>
                <w:sz w:val="20"/>
                <w:szCs w:val="20"/>
              </w:rPr>
              <w:t>Identificar e utilizar mecanismos de coesão</w:t>
            </w:r>
          </w:p>
        </w:tc>
      </w:tr>
      <w:tr w:rsidR="00E30D98" w14:paraId="649DB44C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7C62CF9B" w14:textId="77777777" w:rsidR="00E30D98" w:rsidRDefault="00E30D98" w:rsidP="00E30D98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75C368F0" w14:textId="77777777" w:rsidR="00E30D98" w:rsidRDefault="00E30D98" w:rsidP="00E30D98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E30D98" w14:paraId="4655460E" w14:textId="77777777">
        <w:trPr>
          <w:trHeight w:val="1300"/>
        </w:trPr>
        <w:tc>
          <w:tcPr>
            <w:tcW w:w="6394" w:type="dxa"/>
            <w:gridSpan w:val="4"/>
          </w:tcPr>
          <w:p w14:paraId="111AC438" w14:textId="77777777" w:rsidR="00E30D98" w:rsidRDefault="00E30D98" w:rsidP="00E30D9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Aula expositiva dialogada;</w:t>
            </w:r>
          </w:p>
          <w:p w14:paraId="4AE64E71" w14:textId="77777777" w:rsidR="00E30D98" w:rsidRDefault="00E30D98" w:rsidP="00E30D9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005C2470" w14:textId="77777777" w:rsidR="00E30D98" w:rsidRDefault="00E30D98" w:rsidP="00E30D9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69EE98ED" w14:textId="77777777" w:rsidR="00E30D98" w:rsidRPr="007630C5" w:rsidRDefault="00E30D98" w:rsidP="00E30D9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6023846D" w14:textId="6B104EDE" w:rsidR="00E30D98" w:rsidRDefault="00E30D98" w:rsidP="00E30D9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Produções textuais;</w:t>
            </w:r>
          </w:p>
          <w:p w14:paraId="05C33914" w14:textId="77777777" w:rsidR="00E30D98" w:rsidRPr="00244009" w:rsidRDefault="00E30D98" w:rsidP="00E30D9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6A173371" w14:textId="087B85A8" w:rsidR="00E30D98" w:rsidRPr="009626F1" w:rsidRDefault="00E30D98" w:rsidP="00E30D9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9626F1">
              <w:rPr>
                <w:color w:val="000000"/>
              </w:rPr>
              <w:t xml:space="preserve">Técnicas </w:t>
            </w:r>
            <w:proofErr w:type="spellStart"/>
            <w:r w:rsidRPr="009626F1">
              <w:rPr>
                <w:color w:val="000000"/>
              </w:rPr>
              <w:t>Lemov</w:t>
            </w:r>
            <w:proofErr w:type="spellEnd"/>
            <w:r w:rsidRPr="009626F1">
              <w:rPr>
                <w:color w:val="000000"/>
              </w:rPr>
              <w:t>:</w:t>
            </w:r>
          </w:p>
          <w:p w14:paraId="171D6B51" w14:textId="77777777" w:rsidR="00E30D98" w:rsidRDefault="00E30D98" w:rsidP="00E30D98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5EAACBA1" w14:textId="77777777" w:rsidR="00E30D98" w:rsidRDefault="00E30D98" w:rsidP="00E30D98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5952CB16" w14:textId="77777777" w:rsidR="00E30D98" w:rsidRDefault="00E30D98" w:rsidP="00E30D98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845DE89" w14:textId="6968C79B" w:rsidR="00E30D98" w:rsidRPr="009626F1" w:rsidRDefault="00E30D98" w:rsidP="00E30D98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Hora da leitura;</w:t>
            </w:r>
          </w:p>
        </w:tc>
        <w:tc>
          <w:tcPr>
            <w:tcW w:w="4516" w:type="dxa"/>
            <w:gridSpan w:val="3"/>
          </w:tcPr>
          <w:p w14:paraId="0B771BEB" w14:textId="77777777" w:rsidR="00E30D98" w:rsidRDefault="00E30D98" w:rsidP="00E30D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7376BA4B" w14:textId="77777777" w:rsidR="00E30D98" w:rsidRDefault="00E30D98" w:rsidP="00E30D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CD5CABB" w14:textId="77777777" w:rsidR="00E30D98" w:rsidRDefault="00E30D98" w:rsidP="00E30D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20CF2899" w14:textId="77777777" w:rsidR="00E30D98" w:rsidRDefault="00E30D98" w:rsidP="00E30D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E30D98" w14:paraId="0FA4F057" w14:textId="77777777">
        <w:tc>
          <w:tcPr>
            <w:tcW w:w="10910" w:type="dxa"/>
            <w:gridSpan w:val="7"/>
            <w:shd w:val="clear" w:color="auto" w:fill="94D8D0"/>
          </w:tcPr>
          <w:p w14:paraId="506D6412" w14:textId="77777777" w:rsidR="00E30D98" w:rsidRDefault="00E30D98" w:rsidP="00E30D98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E30D98" w14:paraId="6FE4A29D" w14:textId="77777777">
        <w:tc>
          <w:tcPr>
            <w:tcW w:w="10910" w:type="dxa"/>
            <w:gridSpan w:val="7"/>
          </w:tcPr>
          <w:p w14:paraId="45A4FF5D" w14:textId="2D716CD7" w:rsidR="00E30D98" w:rsidRDefault="00E30D98" w:rsidP="00E30D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65E570BE" w14:textId="73692CE6" w:rsidR="00E30D98" w:rsidRDefault="00E30D98" w:rsidP="00E30D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2E2320AF" w14:textId="77777777" w:rsidR="00E30D98" w:rsidRDefault="00E30D98" w:rsidP="00E30D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4DCA95E0" w14:textId="5B899C99" w:rsidR="00E30D98" w:rsidRPr="007630C5" w:rsidRDefault="00E30D98" w:rsidP="00E30D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</w:tc>
      </w:tr>
      <w:tr w:rsidR="00E30D98" w14:paraId="6811EC70" w14:textId="77777777">
        <w:tc>
          <w:tcPr>
            <w:tcW w:w="10910" w:type="dxa"/>
            <w:gridSpan w:val="7"/>
            <w:shd w:val="clear" w:color="auto" w:fill="94D8D0"/>
          </w:tcPr>
          <w:p w14:paraId="313F64FC" w14:textId="77777777" w:rsidR="00E30D98" w:rsidRDefault="00E30D98" w:rsidP="00E30D98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E30D98" w14:paraId="4A538C66" w14:textId="77777777">
        <w:tc>
          <w:tcPr>
            <w:tcW w:w="10910" w:type="dxa"/>
            <w:gridSpan w:val="7"/>
          </w:tcPr>
          <w:p w14:paraId="12A87D2D" w14:textId="77777777" w:rsidR="00E30D98" w:rsidRDefault="00E30D98" w:rsidP="00E30D98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64D6DDD2" w14:textId="77777777" w:rsidR="00E30D98" w:rsidRDefault="00E30D98" w:rsidP="00E30D9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19210A86" w14:textId="77777777" w:rsidR="00E30D98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FONSECA, M. N. S.; MOREIRA, T. T. Panorama das literaturas africanas de língua portuguesa. PUC Minas, [s.d.]. Disponível em: https://web.archive.org/web/20151123025517/http://www.ich.pucminas.br/posletras/Nazareth_panorama.pdf. Acesso em: 11 jul. 2025.</w:t>
            </w:r>
          </w:p>
          <w:p w14:paraId="763DE29D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 xml:space="preserve">LEAL, L. B.; ALVES, R. M. F. A Literatura Moçambicana. </w:t>
            </w:r>
            <w:proofErr w:type="spellStart"/>
            <w:r w:rsidRPr="00A216E9">
              <w:t>Literafro</w:t>
            </w:r>
            <w:proofErr w:type="spellEnd"/>
            <w:r w:rsidRPr="00A216E9">
              <w:t>, 9 nov. 2023. Disponível em: http://www.letras.ufmg.br/literafro/literafricas/literatura-cabo-verdiana-2/1640-a-literatura-mocambicana-luciana-brandaoleali-roberta-maria-ferreira-alves. Acesso em: 11 jul. 2025.</w:t>
            </w:r>
          </w:p>
          <w:p w14:paraId="78226EB9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FENSKE, E. K. Ana Paula Tavares - a poética do espaço. Templo Cultural Delfos, 1 set. 2021. Disponível https://www.elfikurten.com.br/2015/06/ana-paula-tavares.html. Acesso em: 11 jul. 2025.</w:t>
            </w:r>
          </w:p>
          <w:p w14:paraId="1447FE43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 xml:space="preserve">ALVES, R. M. F. A literatura de Cabo Verde. </w:t>
            </w:r>
            <w:proofErr w:type="spellStart"/>
            <w:r w:rsidRPr="00A216E9">
              <w:t>Literafro</w:t>
            </w:r>
            <w:proofErr w:type="spellEnd"/>
            <w:r w:rsidRPr="00A216E9">
              <w:t>, 9 nov. 2023. Disponível em: http://www.letras.ufmg.br/literafro/literafricas/literatura-cabo-verdiana/1558-a-literatura-de-cabo-verde-roberta-mariaferreira-Alves. Acesso em: 11 jul. 2025.</w:t>
            </w:r>
          </w:p>
          <w:p w14:paraId="30612B7A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NOTA TV. Por que José Saramago não usa pontuação? YouTube, 1 nov. 2020. Disponível em: https://www.youtube.com/watch?v=FCaKZS13VV4&amp;t=212s. Acesso em: 14 jul. 2025.</w:t>
            </w:r>
          </w:p>
          <w:p w14:paraId="2709B49E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 xml:space="preserve">NOVAIS, C. A. Literatura indígena. Glossário </w:t>
            </w:r>
            <w:proofErr w:type="spellStart"/>
            <w:r w:rsidRPr="00A216E9">
              <w:t>Ceale</w:t>
            </w:r>
            <w:proofErr w:type="spellEnd"/>
            <w:r w:rsidRPr="00A216E9">
              <w:t>, [s.d.]. Disponível em: https://www.ceale.fae.ufmg.br/glossarioceale/verbetes/literatura-ind%C3%ADgena. Acesso em: 14 jul. 2025.</w:t>
            </w:r>
          </w:p>
          <w:p w14:paraId="4B930134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CATARINO. D. Dicas de português - Funções do pronome “se”. Folha online, [s.d.]. Disponível em: https://www1.folha.uol.com.br/folha/fovest/pronome_se.shtml. Acesso em: 14 jul. 2025.</w:t>
            </w:r>
          </w:p>
          <w:p w14:paraId="6B4B260E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REIS, M. R. O. A relevância de argumentar e contra-argumentar na produção textual. Revista Científica Multidisciplinar Núcleo do Conhecimento, ano 5, v. 11, out. 2020. pp. 31-37. Disponível em: https://www.nucleodoconhecimento.com.br/letras/contra-argumentar. Acesso em: 14 jul. 2025.</w:t>
            </w:r>
          </w:p>
          <w:p w14:paraId="75CE48CD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CAMARA, T. M. N. de L. A importância da pontuação na produção de sentido no texto literário. Filologia, [s.d.]. Disponível em: http://www.filologia.org.br/viicnlf/anais/caderno08-01.html. Acesso em: 14 jul. 2025.</w:t>
            </w:r>
          </w:p>
          <w:p w14:paraId="274ADDC7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ASSUNÇÃO, A. O poeta Leminski em entrevista ao poeta Ademir Assunção: “Eu faço poesia como a aranha faz sua teia”. Bem Blogado, 2 set. 2017. Disponível em: https://bemblogado.com.br/site/o-poeta-leminski-em-entrevista-ao-poeta-ademir-assuncao-eufaco-poesia-como-a-aranha-faz-sua-teia/. Acesso em: 14 jul. 2025.</w:t>
            </w:r>
          </w:p>
          <w:p w14:paraId="3D7A1EAD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 xml:space="preserve">BRAGA, R. O cajueiro. Vermelho, 13 dez. 2019. Disponível em: https://vermelho.org.br/prosa-poesia-arte/rubem-braga-o-cajueiro/. Acesso em: 14 jul. 2025. </w:t>
            </w:r>
          </w:p>
          <w:p w14:paraId="07F95581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BRAGA, R. O conde e o passarinho, [s.d.]. Disponível em: https://bibliotecasemlimites.comunidades.net/200-cronicas-escolhidas-rubembraga. Acesso em: 14 jul. 2025.</w:t>
            </w:r>
          </w:p>
          <w:p w14:paraId="21A93863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BARBOSA, M. C. [A série estadunidense “</w:t>
            </w:r>
            <w:proofErr w:type="spellStart"/>
            <w:r w:rsidRPr="00A216E9">
              <w:t>Grey’s</w:t>
            </w:r>
            <w:proofErr w:type="spellEnd"/>
            <w:r w:rsidRPr="00A216E9">
              <w:t xml:space="preserve"> </w:t>
            </w:r>
            <w:proofErr w:type="spellStart"/>
            <w:r w:rsidRPr="00A216E9">
              <w:t>Anatomy</w:t>
            </w:r>
            <w:proofErr w:type="spellEnd"/>
            <w:r w:rsidRPr="00A216E9">
              <w:t xml:space="preserve">”...]. In: INSTITUTO NACIONAL DE ESTUDOS E PESQUISAS EDUCACIONAIS ANÍSIO TEIXEIRA (INEP). A Redação do ENEM – Cartilha do(a) participante 2024. </w:t>
            </w:r>
            <w:r w:rsidRPr="00A216E9">
              <w:lastRenderedPageBreak/>
              <w:t>Brasília (DF): Inep/MEC, 2024. Disponível em: https://download.inep.gov.br/publicacoes/institucionais/avaliacoes_e_exames_da_educacao_basica/a_redacao_no_enem _2024_cartilha_do_participante.pdf. Acesso em: 23 jul. 2025.</w:t>
            </w:r>
          </w:p>
          <w:p w14:paraId="520C70C2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NEVES, M. H. de M. A gramaticalização e a organização dos enunciados. SCRIPTA, Belo Horizonte, v. 5, n. 9, pp. 13-22, 2001. Disponível em: https://dialnet.unirioja.es/descarga/articulo/6165712.pdf. Acesso em: 23 jul. 2025.</w:t>
            </w:r>
          </w:p>
          <w:p w14:paraId="6C77DF2C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CARMO, W. A. B. do. Oralidade e ancestralidade: uma análise de histórias de leves enganos e parecenças, de Conceição Evaristo. Dissertação (Mestrado em Letras), Universidade Estadual do Piauí (UESPI), 2019. Disponível em: https://sistemas2.uespi.br/bitstream/tede/184/5/Disserta%C3%A7%C3%A3o%20Completa. Acesso em: 10 jul. 2025.</w:t>
            </w:r>
          </w:p>
          <w:p w14:paraId="3893DC60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CORREA, M. P. de J. Olhos d'água, de Conceição Evaristo. Via Atlântica, São Paulo, n. 31, p. 349-353, jun. 2017. Disponível em: https://revistas.usp.br/viaatlantica/article/view/139944/136874. Acesso em: 10 jul. 2025.</w:t>
            </w:r>
          </w:p>
          <w:p w14:paraId="5577829E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TV BRASIL. "Não escrevemos para adormecer os da casa-grande", diz Conceição Evaristo sobre escritoras negras. YouTube, 8 jun. 2017. Disponível em: https://www.youtube.com/watch?v=6pCq9E-d8_o. Acesso em: 10 jul. 2025.</w:t>
            </w:r>
          </w:p>
          <w:p w14:paraId="5D1A0AA2" w14:textId="77777777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 xml:space="preserve">ANTUNES, J. R. Hipertextualidade | </w:t>
            </w:r>
            <w:proofErr w:type="spellStart"/>
            <w:r w:rsidRPr="00A216E9">
              <w:t>Hipermidialidade</w:t>
            </w:r>
            <w:proofErr w:type="spellEnd"/>
            <w:r w:rsidRPr="00A216E9">
              <w:t>. Observatório da Literatura Digital Brasileira, [s.d.]. Disponível em: https://www.observatorioldigital.ufscar.br/vocabulario/hipertextualidadehipermidialidade/. Acesso em: 21 jul. 2025.</w:t>
            </w:r>
          </w:p>
          <w:p w14:paraId="2579BCFA" w14:textId="15FC874C" w:rsidR="00A216E9" w:rsidRDefault="00A216E9" w:rsidP="00A216E9">
            <w:pPr>
              <w:pStyle w:val="PargrafodaLista"/>
              <w:numPr>
                <w:ilvl w:val="0"/>
                <w:numId w:val="21"/>
              </w:numPr>
            </w:pPr>
            <w:r w:rsidRPr="00A216E9">
              <w:t>HEUPA, A. A.; TEIXEIRA, N. C. R. B. Literatura contemporânea no Paraná: autoria feminina, identidades e representação. Revista Crioula, n. 28, 2021. p. 132-151. Disponível em: https://www.revistas.usp.br/crioula/article/view/197165. Acesso em: 22 jul. 2025.</w:t>
            </w:r>
          </w:p>
        </w:tc>
      </w:tr>
    </w:tbl>
    <w:p w14:paraId="023E0D22" w14:textId="77777777" w:rsidR="00B86ADC" w:rsidRDefault="00B86ADC">
      <w:pPr>
        <w:spacing w:after="0"/>
        <w:rPr>
          <w:b/>
          <w:sz w:val="28"/>
          <w:szCs w:val="28"/>
        </w:rPr>
      </w:pPr>
    </w:p>
    <w:sectPr w:rsidR="00B86ADC">
      <w:headerReference w:type="default" r:id="rId11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AB449" w14:textId="77777777" w:rsidR="009220CF" w:rsidRDefault="009220CF">
      <w:pPr>
        <w:spacing w:after="0" w:line="240" w:lineRule="auto"/>
      </w:pPr>
      <w:r>
        <w:separator/>
      </w:r>
    </w:p>
  </w:endnote>
  <w:endnote w:type="continuationSeparator" w:id="0">
    <w:p w14:paraId="7FDD5A9C" w14:textId="77777777" w:rsidR="009220CF" w:rsidRDefault="0092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81BE9" w14:textId="77777777" w:rsidR="009220CF" w:rsidRDefault="009220CF">
      <w:pPr>
        <w:spacing w:after="0" w:line="240" w:lineRule="auto"/>
      </w:pPr>
      <w:r>
        <w:separator/>
      </w:r>
    </w:p>
  </w:footnote>
  <w:footnote w:type="continuationSeparator" w:id="0">
    <w:p w14:paraId="6EA1D61B" w14:textId="77777777" w:rsidR="009220CF" w:rsidRDefault="00922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6B1C1" w14:textId="77777777" w:rsidR="00B86A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72CEF85" wp14:editId="51ED8EA4">
              <wp:simplePos x="0" y="0"/>
              <wp:positionH relativeFrom="column">
                <wp:posOffset>-466722</wp:posOffset>
              </wp:positionH>
              <wp:positionV relativeFrom="paragraph">
                <wp:posOffset>-85029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240478" w14:textId="77777777" w:rsidR="00B86ADC" w:rsidRDefault="00B86AD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2CEF85" id="Retângulo 1604936284" o:spid="_x0000_s1027" style="position:absolute;margin-left:-36.75pt;margin-top:-6.7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BF770Hg&#10;AAAACwEAAA8AAABkcnMvZG93bnJldi54bWxMj7FOwzAQhnck3sE6JLbWSVsKDXGqCtQBVAYKQ0cn&#10;PuKo8TmK3Trl6XEmut3p//Tfd/l6MC07Y+8aSwLSaQIMqbKqoVrA99d28gTMeUlKtpZQwAUdrIvb&#10;m1xmygb6xPPe1yyWkMukAO19l3HuKo1GuqntkGL2Y3sjfVz7mqtehlhuWj5LkiU3sqF4QcsOXzRW&#10;x/3JCDjsFh9B+8vurfvdVlS+hnc8BiHu74bNMzCPg/+HYdSP6lBEp9KeSDnWCpg8zh8iGod0vgA2&#10;Emm6WgIrBYwRL3J+/UPxBw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BF770HgAAAA&#10;CwEAAA8AAAAAAAAAAAAAAAAAKAQAAGRycy9kb3ducmV2LnhtbFBLBQYAAAAABAAEAPMAAAA1BQAA&#10;AAA=&#10;" fillcolor="#009f99" stroked="f">
              <v:textbox inset="2.53958mm,2.53958mm,2.53958mm,2.53958mm">
                <w:txbxContent>
                  <w:p w14:paraId="1B240478" w14:textId="77777777" w:rsidR="00B86ADC" w:rsidRDefault="00B86AD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18614CD" wp14:editId="2FD8D38A">
              <wp:simplePos x="0" y="0"/>
              <wp:positionH relativeFrom="column">
                <wp:posOffset>-1124814</wp:posOffset>
              </wp:positionH>
              <wp:positionV relativeFrom="paragraph">
                <wp:posOffset>-459103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B780B2" w14:textId="77777777" w:rsidR="00B86ADC" w:rsidRDefault="00B86AD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614C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.55pt;margin-top:-36.15pt;width:270.95pt;height:50.6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/abnm4QAAAAsBAAAPAAAAZHJzL2Rvd25yZXYueG1sTI/BToNA&#10;EIbvJr7DZky8mHaBNgWRpTFNGk8eQI3XhR2ByM4Sdtvi2zue7G0m8+Wf7y/2ix3FGWc/OFIQryMQ&#10;SK0zA3UK3t+OqwyED5qMHh2hgh/0sC9vbwqdG3ehCs916ASHkM+1gj6EKZfStz1a7dduQuLbl5ut&#10;DrzOnTSzvnC4HWUSRTtp9UD8odcTHnpsv+uTVdA+vA6++uiSannZdodjnaWfTabU/d3y/AQi4BL+&#10;YfjTZ3Uo2alxJzJejApWcZrGzPKUJhsQjGx2W27TKEiyR5BlIa87lL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v2m55uEAAAALAQAADwAAAAAAAAAAAAAAAABBBAAAZHJzL2Rvd25y&#10;ZXYueG1sUEsFBgAAAAAEAAQA8wAAAE8FAAAAAA==&#10;" fillcolor="#94d8d0" stroked="f">
              <v:textbox inset="2.53958mm,2.53958mm,2.53958mm,2.53958mm">
                <w:txbxContent>
                  <w:p w14:paraId="67B780B2" w14:textId="77777777" w:rsidR="00B86ADC" w:rsidRDefault="00B86AD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C383185" wp14:editId="02D093BC">
              <wp:simplePos x="0" y="0"/>
              <wp:positionH relativeFrom="column">
                <wp:posOffset>1887913</wp:posOffset>
              </wp:positionH>
              <wp:positionV relativeFrom="paragraph">
                <wp:posOffset>-436877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823485" w14:textId="77777777" w:rsidR="00B86ADC" w:rsidRDefault="00B86AD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83185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.65pt;margin-top:-34.4pt;width:50.6pt;height:2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LJ2/o4wAAAAsBAAAPAAAAZHJzL2Rvd25yZXYueG1sTI/BSsNA&#10;EIbvgu+wjOCt3TQ1NY3ZFBEEQbCYFsTbNjtNQrOzIbtt0z6940mPM/Pxz/fnq9F24oSDbx0pmE0j&#10;EEiVMy3VCrab10kKwgdNRneOUMEFPayK25tcZ8ad6RNPZagFh5DPtIImhD6T0lcNWu2nrkfi294N&#10;Vgceh1qaQZ853HYyjqKFtLol/tDoHl8arA7l0SoozeXhul9vvtPyI3lP3r6ibXI9KHV/Nz4/gQg4&#10;hj8YfvVZHQp22rkjGS86BfHycc6ogski5Q5MzJdpAmLHm1kUgyxy+b9D8QM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LJ2/o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44823485" w14:textId="77777777" w:rsidR="00B86ADC" w:rsidRDefault="00B86AD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6C053AA" wp14:editId="6B56555C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0854"/>
    <w:multiLevelType w:val="multilevel"/>
    <w:tmpl w:val="39282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5C4B62"/>
    <w:multiLevelType w:val="multilevel"/>
    <w:tmpl w:val="62B05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D55ADA"/>
    <w:multiLevelType w:val="multilevel"/>
    <w:tmpl w:val="571C44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593CC9"/>
    <w:multiLevelType w:val="hybridMultilevel"/>
    <w:tmpl w:val="465CCD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64AF5"/>
    <w:multiLevelType w:val="multilevel"/>
    <w:tmpl w:val="C29C5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5ED62FD"/>
    <w:multiLevelType w:val="multilevel"/>
    <w:tmpl w:val="8E5021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7317880"/>
    <w:multiLevelType w:val="multilevel"/>
    <w:tmpl w:val="2A381F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7526B2F"/>
    <w:multiLevelType w:val="multilevel"/>
    <w:tmpl w:val="7BE6C8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B164696"/>
    <w:multiLevelType w:val="multilevel"/>
    <w:tmpl w:val="3496A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F9A1601"/>
    <w:multiLevelType w:val="multilevel"/>
    <w:tmpl w:val="99F02D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FAE1E8B"/>
    <w:multiLevelType w:val="hybridMultilevel"/>
    <w:tmpl w:val="E70E92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4F05"/>
    <w:multiLevelType w:val="multilevel"/>
    <w:tmpl w:val="8294F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43B6D10"/>
    <w:multiLevelType w:val="multilevel"/>
    <w:tmpl w:val="B66283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52A0CB6"/>
    <w:multiLevelType w:val="multilevel"/>
    <w:tmpl w:val="9B42B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275820"/>
    <w:multiLevelType w:val="multilevel"/>
    <w:tmpl w:val="1DACBE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5A30988"/>
    <w:multiLevelType w:val="hybridMultilevel"/>
    <w:tmpl w:val="9D0A22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41E8B"/>
    <w:multiLevelType w:val="multilevel"/>
    <w:tmpl w:val="E00E3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8476C66"/>
    <w:multiLevelType w:val="hybridMultilevel"/>
    <w:tmpl w:val="7D9429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16058"/>
    <w:multiLevelType w:val="hybridMultilevel"/>
    <w:tmpl w:val="922E5FB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FF044C"/>
    <w:multiLevelType w:val="multilevel"/>
    <w:tmpl w:val="EDA0AB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9323B43"/>
    <w:multiLevelType w:val="multilevel"/>
    <w:tmpl w:val="8E1670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DA048FF"/>
    <w:multiLevelType w:val="multilevel"/>
    <w:tmpl w:val="4F42E6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84146731">
    <w:abstractNumId w:val="8"/>
  </w:num>
  <w:num w:numId="2" w16cid:durableId="201092589">
    <w:abstractNumId w:val="5"/>
  </w:num>
  <w:num w:numId="3" w16cid:durableId="317420916">
    <w:abstractNumId w:val="0"/>
  </w:num>
  <w:num w:numId="4" w16cid:durableId="1002048465">
    <w:abstractNumId w:val="6"/>
  </w:num>
  <w:num w:numId="5" w16cid:durableId="65034221">
    <w:abstractNumId w:val="19"/>
  </w:num>
  <w:num w:numId="6" w16cid:durableId="244413871">
    <w:abstractNumId w:val="4"/>
  </w:num>
  <w:num w:numId="7" w16cid:durableId="1802262991">
    <w:abstractNumId w:val="9"/>
  </w:num>
  <w:num w:numId="8" w16cid:durableId="1113136530">
    <w:abstractNumId w:val="14"/>
  </w:num>
  <w:num w:numId="9" w16cid:durableId="951135674">
    <w:abstractNumId w:val="16"/>
  </w:num>
  <w:num w:numId="10" w16cid:durableId="2092844691">
    <w:abstractNumId w:val="12"/>
  </w:num>
  <w:num w:numId="11" w16cid:durableId="821429231">
    <w:abstractNumId w:val="21"/>
  </w:num>
  <w:num w:numId="12" w16cid:durableId="928007914">
    <w:abstractNumId w:val="7"/>
  </w:num>
  <w:num w:numId="13" w16cid:durableId="773864695">
    <w:abstractNumId w:val="20"/>
  </w:num>
  <w:num w:numId="14" w16cid:durableId="1427531944">
    <w:abstractNumId w:val="2"/>
  </w:num>
  <w:num w:numId="15" w16cid:durableId="2001955827">
    <w:abstractNumId w:val="13"/>
  </w:num>
  <w:num w:numId="16" w16cid:durableId="1298220823">
    <w:abstractNumId w:val="11"/>
  </w:num>
  <w:num w:numId="17" w16cid:durableId="204414007">
    <w:abstractNumId w:val="1"/>
  </w:num>
  <w:num w:numId="18" w16cid:durableId="1993672744">
    <w:abstractNumId w:val="10"/>
  </w:num>
  <w:num w:numId="19" w16cid:durableId="1284313848">
    <w:abstractNumId w:val="17"/>
  </w:num>
  <w:num w:numId="20" w16cid:durableId="1537615613">
    <w:abstractNumId w:val="18"/>
  </w:num>
  <w:num w:numId="21" w16cid:durableId="446658780">
    <w:abstractNumId w:val="15"/>
  </w:num>
  <w:num w:numId="22" w16cid:durableId="337125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DC"/>
    <w:rsid w:val="00244009"/>
    <w:rsid w:val="003C0FD4"/>
    <w:rsid w:val="003C51CE"/>
    <w:rsid w:val="005E0206"/>
    <w:rsid w:val="006B1FF5"/>
    <w:rsid w:val="007630C5"/>
    <w:rsid w:val="009220CF"/>
    <w:rsid w:val="009626F1"/>
    <w:rsid w:val="00A216E9"/>
    <w:rsid w:val="00B86ADC"/>
    <w:rsid w:val="00E30D98"/>
    <w:rsid w:val="00F23353"/>
    <w:rsid w:val="00F7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151E"/>
  <w15:docId w15:val="{F504EDA6-7B41-4A91-B062-BC65F43A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9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mspweb.ip.t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yjpIEU/FEnn52iAf8TGUT10qEw==">CgMxLjAyDmguM3duN2c4MnRtdXY4OAByITFSUlExd1ZxODlmbmxXdlRGLU52bHZhM3JaRHd5Q3AxTQ==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2147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5</cp:revision>
  <dcterms:created xsi:type="dcterms:W3CDTF">2025-06-27T14:20:00Z</dcterms:created>
  <dcterms:modified xsi:type="dcterms:W3CDTF">2025-09-20T00:30:00Z</dcterms:modified>
</cp:coreProperties>
</file>