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41912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20150F6" wp14:editId="678BD6DD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BED2E5" wp14:editId="05AD89A4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09475" w14:textId="77777777" w:rsidR="002E64E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ED2E5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10209475" w14:textId="77777777" w:rsidR="002E64E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860229" wp14:editId="490DD7D4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A2ABF1" w14:textId="227F5197" w:rsidR="002E64E9" w:rsidRDefault="00F9595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414"/>
        <w:gridCol w:w="1417"/>
      </w:tblGrid>
      <w:tr w:rsidR="002E64E9" w14:paraId="14AF719E" w14:textId="77777777" w:rsidTr="00D559F6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2CAB25A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3CD1319E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14" w:type="dxa"/>
            <w:shd w:val="clear" w:color="auto" w:fill="94D8D0"/>
          </w:tcPr>
          <w:p w14:paraId="40695716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7" w:type="dxa"/>
            <w:shd w:val="clear" w:color="auto" w:fill="94D8D0"/>
          </w:tcPr>
          <w:p w14:paraId="243EB4EB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2E64E9" w14:paraId="2B66947D" w14:textId="77777777" w:rsidTr="00D559F6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29A67080" w14:textId="77777777" w:rsidR="002E64E9" w:rsidRDefault="002E64E9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71369785" w14:textId="200A33DD" w:rsidR="002E64E9" w:rsidRDefault="00210775">
            <w:r>
              <w:t>Filosofia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565FABEC" w14:textId="058651FB" w:rsidR="002E64E9" w:rsidRDefault="00210775">
            <w:pPr>
              <w:jc w:val="center"/>
            </w:pPr>
            <w:r>
              <w:t>1</w:t>
            </w:r>
            <w:r w:rsidR="00F9595E">
              <w:t>ª Série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535813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2E64E9" w14:paraId="5F900886" w14:textId="77777777">
        <w:tc>
          <w:tcPr>
            <w:tcW w:w="10910" w:type="dxa"/>
            <w:gridSpan w:val="7"/>
            <w:shd w:val="clear" w:color="auto" w:fill="94D8D0"/>
          </w:tcPr>
          <w:p w14:paraId="195B531C" w14:textId="77777777" w:rsidR="002E64E9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2E64E9" w14:paraId="33FE4939" w14:textId="77777777">
        <w:tc>
          <w:tcPr>
            <w:tcW w:w="10910" w:type="dxa"/>
            <w:gridSpan w:val="7"/>
          </w:tcPr>
          <w:p w14:paraId="33A3F517" w14:textId="4307721F" w:rsidR="002E64E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</w:t>
            </w:r>
            <w:r w:rsidR="00210775">
              <w:t>Filosofia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2E64E9" w14:paraId="253726EE" w14:textId="77777777">
        <w:tc>
          <w:tcPr>
            <w:tcW w:w="10910" w:type="dxa"/>
            <w:gridSpan w:val="7"/>
            <w:shd w:val="clear" w:color="auto" w:fill="94D8D0"/>
          </w:tcPr>
          <w:p w14:paraId="3D4BEFB1" w14:textId="77777777" w:rsidR="002E64E9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2E64E9" w14:paraId="73F3DBF5" w14:textId="77777777" w:rsidTr="00DD6E98">
        <w:trPr>
          <w:trHeight w:val="1461"/>
        </w:trPr>
        <w:tc>
          <w:tcPr>
            <w:tcW w:w="10910" w:type="dxa"/>
            <w:gridSpan w:val="7"/>
            <w:vAlign w:val="center"/>
          </w:tcPr>
          <w:p w14:paraId="4FDD32D4" w14:textId="1F0F7F06" w:rsidR="002E64E9" w:rsidRDefault="00210775" w:rsidP="00DD6E9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Quais são os principais desafios que hoje o ser humano no mundo enfrenta? </w:t>
            </w:r>
            <w:r w:rsidRPr="00210775">
              <w:rPr>
                <w:color w:val="000000"/>
              </w:rPr>
              <w:t xml:space="preserve">A compreensão filosófica dos desafios da pós-modernidade é fundamental para que possamos refletir criticamente sobre as transformações profundas que a sociedade enfrenta. A pós-modernidade apresenta complexidades em diversas áreas, como tecnologia, política, meio ambiente e questões existenciais, que exigem análise para orientar ações conscientes e éticas. </w:t>
            </w:r>
            <w:r>
              <w:rPr>
                <w:color w:val="000000"/>
              </w:rPr>
              <w:t>Nesse sentido, a</w:t>
            </w:r>
            <w:r w:rsidRPr="002107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</w:t>
            </w:r>
            <w:r w:rsidRPr="00210775">
              <w:rPr>
                <w:color w:val="000000"/>
              </w:rPr>
              <w:t>ilosofia</w:t>
            </w:r>
            <w:r>
              <w:rPr>
                <w:color w:val="000000"/>
              </w:rPr>
              <w:t xml:space="preserve"> pode</w:t>
            </w:r>
            <w:r w:rsidRPr="00210775">
              <w:rPr>
                <w:color w:val="000000"/>
              </w:rPr>
              <w:t xml:space="preserve"> oferece</w:t>
            </w:r>
            <w:r>
              <w:rPr>
                <w:color w:val="000000"/>
              </w:rPr>
              <w:t>r a você boas</w:t>
            </w:r>
            <w:r w:rsidRPr="00210775">
              <w:rPr>
                <w:color w:val="000000"/>
              </w:rPr>
              <w:t xml:space="preserve"> ferramentas para questionar valores, identificar contradições e propor caminhos diante dessas mudanças constantes.</w:t>
            </w:r>
            <w:r>
              <w:rPr>
                <w:color w:val="000000"/>
              </w:rPr>
              <w:t xml:space="preserve"> Bons estudos!</w:t>
            </w:r>
          </w:p>
        </w:tc>
      </w:tr>
      <w:tr w:rsidR="002E64E9" w14:paraId="798B3758" w14:textId="77777777">
        <w:tc>
          <w:tcPr>
            <w:tcW w:w="3114" w:type="dxa"/>
            <w:gridSpan w:val="3"/>
            <w:shd w:val="clear" w:color="auto" w:fill="94D8D0"/>
          </w:tcPr>
          <w:p w14:paraId="6D4A4A40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560F6A04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28630388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210775" w14:paraId="7BD893D7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6CD71AFC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24AB" w14:textId="29A2D86B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Uma discrepância prometeica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D759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Meio ambiente e sociedade: impactos das novas tecnologias.</w:t>
            </w:r>
          </w:p>
          <w:p w14:paraId="03BA4404" w14:textId="3D06333F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O descompasso entre a produção e inovação tecnológica e os seus efeitos socioambientais.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2371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Analisar o diagnóstico de Günther Anders acerca da discrepância prometeica entre o poderio humano e a sensibilidade humana.</w:t>
            </w:r>
          </w:p>
          <w:p w14:paraId="3E2A67B0" w14:textId="52DE8FB6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Problematizar práticas individuais e coletivas que podem levar a futuros </w:t>
            </w:r>
            <w:proofErr w:type="spellStart"/>
            <w:r w:rsidRPr="00210775">
              <w:rPr>
                <w:rFonts w:asciiTheme="minorHAnsi" w:hAnsiTheme="minorHAnsi" w:cstheme="minorHAnsi"/>
              </w:rPr>
              <w:t>distópicos</w:t>
            </w:r>
            <w:proofErr w:type="spellEnd"/>
            <w:r w:rsidRPr="00210775">
              <w:rPr>
                <w:rFonts w:asciiTheme="minorHAnsi" w:hAnsiTheme="minorHAnsi" w:cstheme="minorHAnsi"/>
              </w:rPr>
              <w:t>.</w:t>
            </w:r>
          </w:p>
        </w:tc>
      </w:tr>
      <w:tr w:rsidR="00210775" w14:paraId="2A4BF437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3EAC9531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5CD4" w14:textId="3C42B7A6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A ética da responsabilidade na sociedade tecnológica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EEFE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 ética da responsabilidade.</w:t>
            </w:r>
          </w:p>
          <w:p w14:paraId="39EF541F" w14:textId="084C5030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Objetivos de desenvolvimento sustentável.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E240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Compreender a proposta de uma ética da responsabilidade, conforme proposta por Hans Jonas.</w:t>
            </w:r>
          </w:p>
          <w:p w14:paraId="09C01E02" w14:textId="5706297F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Analisar os Objetivos de Desenvolvimento Sustentável, com destaque para o ODS 12, relacionando-os aos desafios éticos e ambientais contemporâneos.</w:t>
            </w:r>
          </w:p>
        </w:tc>
      </w:tr>
      <w:tr w:rsidR="00210775" w14:paraId="31F24753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3EE4B261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0941" w14:textId="42B47E55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O contrato natural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784B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O contrato natural.</w:t>
            </w:r>
          </w:p>
          <w:p w14:paraId="49E77D27" w14:textId="417DE95D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Objetivos de Desenvolvimento Sustentável.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E465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Compreender a proposta de contrato natural de Michel Serres mediante uma ética que inclui todo o planeta. </w:t>
            </w:r>
          </w:p>
          <w:p w14:paraId="00A76C4C" w14:textId="2709911E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Analisar os Objetivos de Desenvolvimento Sustentável, com destaque para o ODS 12, relacionando-os aos desafios éticos e ambientais contemporâneos.</w:t>
            </w:r>
          </w:p>
        </w:tc>
      </w:tr>
      <w:tr w:rsidR="00210775" w14:paraId="41C75F66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36A6F8F8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21D1" w14:textId="0F8C9452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As comunidades tradicionais e a concepção convencional de desenvolvimento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E23E" w14:textId="1F22C5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 produção de críticas à noção convencional de desenvolvimento a partir de saberes de diferentes matrizes culturais.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9610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Identificar e problematizar hábitos e práticas individuais e coletivos com consequências socioambientais negativas.</w:t>
            </w:r>
          </w:p>
          <w:p w14:paraId="11F6BD43" w14:textId="5A0B85EC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Analisar algumas das críticas de Ailton Krenak e de Antônio Bispo dos Santos ao desenvolvimento tal como compreendido pela civilização tecnológica.</w:t>
            </w:r>
          </w:p>
        </w:tc>
      </w:tr>
      <w:tr w:rsidR="00210775" w14:paraId="22763C2A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18A39E67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A0CB" w14:textId="15F0A925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A sociedade do consumo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0CCC" w14:textId="4C95AD48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 sociedade do consumo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935C" w14:textId="25258FE1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Problematizar o caráter efêmero das experiências de consumo a partir das contribuições de Zygmunt </w:t>
            </w:r>
            <w:proofErr w:type="spellStart"/>
            <w:r w:rsidRPr="00210775">
              <w:rPr>
                <w:rFonts w:asciiTheme="minorHAnsi" w:hAnsiTheme="minorHAnsi" w:cstheme="minorHAnsi"/>
              </w:rPr>
              <w:t>Bauman</w:t>
            </w:r>
            <w:proofErr w:type="spellEnd"/>
            <w:r w:rsidRPr="00210775">
              <w:rPr>
                <w:rFonts w:asciiTheme="minorHAnsi" w:hAnsiTheme="minorHAnsi" w:cstheme="minorHAnsi"/>
              </w:rPr>
              <w:t xml:space="preserve"> e Gilles Lipovetsky.</w:t>
            </w:r>
          </w:p>
        </w:tc>
      </w:tr>
      <w:tr w:rsidR="00210775" w14:paraId="270473E2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2CEEE7F5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6D88" w14:textId="2D0D73B8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Da alienação à sociedade do cansaço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A291" w14:textId="781D3088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O conceito de alienação e o diagnóstico de uma sociedade do cansaço.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F9D1" w14:textId="12DBD7AE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Problematizar as formas contemporâneas de alienação a partir da noção de uma sociedade do cansaço, de </w:t>
            </w:r>
            <w:proofErr w:type="spellStart"/>
            <w:r w:rsidRPr="00210775">
              <w:rPr>
                <w:rFonts w:asciiTheme="minorHAnsi" w:hAnsiTheme="minorHAnsi" w:cstheme="minorHAnsi"/>
              </w:rPr>
              <w:t>Byung-Chul</w:t>
            </w:r>
            <w:proofErr w:type="spellEnd"/>
            <w:r w:rsidRPr="00210775">
              <w:rPr>
                <w:rFonts w:asciiTheme="minorHAnsi" w:hAnsiTheme="minorHAnsi" w:cstheme="minorHAnsi"/>
              </w:rPr>
              <w:t xml:space="preserve"> Han.</w:t>
            </w:r>
          </w:p>
        </w:tc>
      </w:tr>
      <w:tr w:rsidR="00210775" w14:paraId="1DC3C84A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70DE7E57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B642" w14:textId="16EDF4DF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Reflexão filosófica e os desafios da sociedade tecnológica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FF45" w14:textId="41D7CD81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Impactos das novas tecnologias .</w:t>
            </w:r>
            <w:r w:rsidRPr="00210775">
              <w:rPr>
                <w:rFonts w:asciiTheme="minorHAnsi" w:hAnsiTheme="minorHAnsi" w:cstheme="minorHAnsi"/>
              </w:rPr>
              <w:br/>
              <w:t>e os seus efeitos socioambientais.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22F8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Problematizar os impactos tecnológicos e seus efeitos </w:t>
            </w:r>
            <w:proofErr w:type="spellStart"/>
            <w:r w:rsidRPr="00210775">
              <w:rPr>
                <w:rFonts w:asciiTheme="minorHAnsi" w:hAnsiTheme="minorHAnsi" w:cstheme="minorHAnsi"/>
              </w:rPr>
              <w:t>sociambientais</w:t>
            </w:r>
            <w:proofErr w:type="spellEnd"/>
            <w:r w:rsidRPr="00210775">
              <w:rPr>
                <w:rFonts w:asciiTheme="minorHAnsi" w:hAnsiTheme="minorHAnsi" w:cstheme="minorHAnsi"/>
              </w:rPr>
              <w:t>, a partir da representação do mito de Prometeu;</w:t>
            </w:r>
            <w:r w:rsidRPr="00210775">
              <w:rPr>
                <w:rFonts w:asciiTheme="minorHAnsi" w:hAnsiTheme="minorHAnsi" w:cstheme="minorHAnsi"/>
              </w:rPr>
              <w:br/>
              <w:t>Identificar no mito de Prometeu a representação do conhecimento e da busca por superação das limitações humanas;</w:t>
            </w:r>
          </w:p>
          <w:p w14:paraId="292223CA" w14:textId="32D06441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Sistematizar por meio da escrita de um texto - crônica (tendo como referência o mito de Prometeu) os atuais desafios da condição humana.</w:t>
            </w:r>
          </w:p>
        </w:tc>
      </w:tr>
      <w:tr w:rsidR="00210775" w14:paraId="7B87D62E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7AE7726E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E4F8" w14:textId="318457F2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A condição pós-moderna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54A0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As transformações nas grandes narrativas. </w:t>
            </w:r>
          </w:p>
          <w:p w14:paraId="24B2F112" w14:textId="7FA2EA66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 incredulidade em relação ao progresso.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E2DB" w14:textId="45360CFE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Caracterizar e problematizar a condição pós-moderna segundo Jean-François </w:t>
            </w:r>
            <w:proofErr w:type="spellStart"/>
            <w:r w:rsidRPr="00210775">
              <w:rPr>
                <w:rFonts w:asciiTheme="minorHAnsi" w:hAnsiTheme="minorHAnsi" w:cstheme="minorHAnsi"/>
              </w:rPr>
              <w:t>Lyotard</w:t>
            </w:r>
            <w:proofErr w:type="spellEnd"/>
            <w:r w:rsidRPr="00210775">
              <w:rPr>
                <w:rFonts w:asciiTheme="minorHAnsi" w:hAnsiTheme="minorHAnsi" w:cstheme="minorHAnsi"/>
              </w:rPr>
              <w:t>.</w:t>
            </w:r>
          </w:p>
        </w:tc>
      </w:tr>
      <w:tr w:rsidR="00210775" w14:paraId="6EE48C98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25308EC2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7F9E" w14:textId="459D39F9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A seguridade social e os direitos humanos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6D3D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 dimensão ética dos desafios contemporâneos impostos à seguridade social.</w:t>
            </w:r>
          </w:p>
          <w:p w14:paraId="3A613EE4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O conceito de seguridade social.</w:t>
            </w:r>
          </w:p>
          <w:p w14:paraId="606BC7E2" w14:textId="0A2EA449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 seguridade social no contexto dos direitos humanos.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5E3C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Caracterizar a dimensão ética dos desafios contemporâneos impostos à seguridade social a partir dos direitos humanos.</w:t>
            </w:r>
          </w:p>
          <w:p w14:paraId="2981AD5D" w14:textId="560FD50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Caracterizar a seguridade social no contexto da Declaração Universal dos Direitos Humanos (artigos 22, 24 e 25) pelo contexto histórico e pelas demandas do público atendido.</w:t>
            </w:r>
          </w:p>
        </w:tc>
      </w:tr>
      <w:tr w:rsidR="00210775" w14:paraId="690A52EB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50F28BD1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C0A6" w14:textId="20A28152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O Estado de bem-estar social, suas promessas e suas crises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BE5B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História e caracterização do Estado de bem-estar social.</w:t>
            </w:r>
          </w:p>
          <w:p w14:paraId="71C32CA2" w14:textId="218E1B79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Promessas e crises do Estado de bem-estar social.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8FFF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Caracterizar o Estado de bem-estar social.</w:t>
            </w:r>
          </w:p>
          <w:p w14:paraId="03FF025D" w14:textId="4677B932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Analisar suas principais promessas.</w:t>
            </w:r>
            <w:r w:rsidRPr="00210775">
              <w:rPr>
                <w:rFonts w:asciiTheme="minorHAnsi" w:hAnsiTheme="minorHAnsi" w:cstheme="minorHAnsi"/>
              </w:rPr>
              <w:br/>
              <w:t xml:space="preserve">Indicar os fatores contemporâneos que colocam em crise o Estado de bem-estar, segundo </w:t>
            </w:r>
            <w:proofErr w:type="spellStart"/>
            <w:r w:rsidRPr="00210775">
              <w:rPr>
                <w:rFonts w:asciiTheme="minorHAnsi" w:hAnsiTheme="minorHAnsi" w:cstheme="minorHAnsi"/>
              </w:rPr>
              <w:t>Jürgern</w:t>
            </w:r>
            <w:proofErr w:type="spellEnd"/>
            <w:r w:rsidRPr="00210775">
              <w:rPr>
                <w:rFonts w:asciiTheme="minorHAnsi" w:hAnsiTheme="minorHAnsi" w:cstheme="minorHAnsi"/>
              </w:rPr>
              <w:t xml:space="preserve"> Habermas.</w:t>
            </w:r>
          </w:p>
        </w:tc>
      </w:tr>
      <w:tr w:rsidR="00210775" w14:paraId="23771376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4C1BF6DC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2891" w14:textId="6715D80E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Conflitos sociais e luta por reconhecimento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6EF2" w14:textId="4C0E733E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Conflitos sociais e luta por reconhecimento segundo Axel </w:t>
            </w:r>
            <w:proofErr w:type="spellStart"/>
            <w:r w:rsidRPr="00210775">
              <w:rPr>
                <w:rFonts w:asciiTheme="minorHAnsi" w:hAnsiTheme="minorHAnsi" w:cstheme="minorHAnsi"/>
              </w:rPr>
              <w:t>Honneth</w:t>
            </w:r>
            <w:proofErr w:type="spellEnd"/>
            <w:r w:rsidRPr="0021077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0C79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Analisar desigualdades decorrentes da ausência de reconhecimento.</w:t>
            </w:r>
          </w:p>
          <w:p w14:paraId="109E4984" w14:textId="6A648B6F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Caracterizar e analisar o diagnóstico dos conflitos sociais contemporâneos, a partir das contribuições teóricas de Axel </w:t>
            </w:r>
            <w:proofErr w:type="spellStart"/>
            <w:r w:rsidRPr="00210775">
              <w:rPr>
                <w:rFonts w:asciiTheme="minorHAnsi" w:hAnsiTheme="minorHAnsi" w:cstheme="minorHAnsi"/>
              </w:rPr>
              <w:t>Honneth</w:t>
            </w:r>
            <w:proofErr w:type="spellEnd"/>
            <w:r w:rsidRPr="00210775">
              <w:rPr>
                <w:rFonts w:asciiTheme="minorHAnsi" w:hAnsiTheme="minorHAnsi" w:cstheme="minorHAnsi"/>
              </w:rPr>
              <w:t>.</w:t>
            </w:r>
          </w:p>
        </w:tc>
      </w:tr>
      <w:tr w:rsidR="00210775" w14:paraId="219640F5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2A326CC9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2978" w14:textId="6A7263D1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A ideia de justiça redistributiva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44D2" w14:textId="416C40BD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 ideia de justiça redistributiva segundo Nancy Fraser.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5242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Compreender as críticas de Nancy Fraser ao diagnóstico e às soluções propostas por </w:t>
            </w:r>
            <w:proofErr w:type="spellStart"/>
            <w:r w:rsidRPr="00210775">
              <w:rPr>
                <w:rFonts w:asciiTheme="minorHAnsi" w:hAnsiTheme="minorHAnsi" w:cstheme="minorHAnsi"/>
              </w:rPr>
              <w:t>Honneth.</w:t>
            </w:r>
            <w:proofErr w:type="spellEnd"/>
          </w:p>
          <w:p w14:paraId="55EA88FD" w14:textId="0D144F99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Analisar o diagnóstico dos conflitos sociais contemporâneos segundo Nancy Fraser.</w:t>
            </w:r>
          </w:p>
        </w:tc>
      </w:tr>
      <w:tr w:rsidR="00210775" w14:paraId="0D162D66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1C46B1D3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B5AE" w14:textId="1BA80108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Consensos acerca da cidadania para todos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B246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A importância do estabelecimento de acordos e consensos sobre a cidadania para todos; </w:t>
            </w:r>
          </w:p>
          <w:p w14:paraId="04E6BFBD" w14:textId="74E69839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O significado dos estatutos que reconhecem e protegem cidadãos com diferentes identidades.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EF07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Contextualizar os estatutos em referência à Constituição Federal de 1988;</w:t>
            </w:r>
          </w:p>
          <w:p w14:paraId="41B9B9B5" w14:textId="4857A6F5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Compreender os estatutos como mecanismos de reconhecimento e redistribuição.</w:t>
            </w:r>
          </w:p>
        </w:tc>
      </w:tr>
      <w:tr w:rsidR="00210775" w14:paraId="4DDB0596" w14:textId="77777777" w:rsidTr="00210775">
        <w:trPr>
          <w:trHeight w:val="789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FDD3DA"/>
            <w:vAlign w:val="center"/>
          </w:tcPr>
          <w:p w14:paraId="26D850F6" w14:textId="77777777" w:rsidR="00210775" w:rsidRDefault="00210775" w:rsidP="0021077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BBF7" w14:textId="4B4708ED" w:rsidR="00210775" w:rsidRPr="00210775" w:rsidRDefault="00210775" w:rsidP="0021077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10775">
              <w:rPr>
                <w:rFonts w:asciiTheme="minorHAnsi" w:hAnsiTheme="minorHAnsi" w:cstheme="minorHAnsi"/>
              </w:rPr>
              <w:t>A desigualdade como desafio contemporâneo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4C92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Os desafios ético-políticos contemporâneos;</w:t>
            </w:r>
          </w:p>
          <w:p w14:paraId="02088939" w14:textId="572556D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 xml:space="preserve">Proposição de argumento, a partir de reflexão </w:t>
            </w:r>
            <w:proofErr w:type="spellStart"/>
            <w:r w:rsidRPr="00210775">
              <w:rPr>
                <w:rFonts w:asciiTheme="minorHAnsi" w:hAnsiTheme="minorHAnsi" w:cstheme="minorHAnsi"/>
              </w:rPr>
              <w:t>filosofica</w:t>
            </w:r>
            <w:proofErr w:type="spellEnd"/>
            <w:r w:rsidRPr="00210775">
              <w:rPr>
                <w:rFonts w:asciiTheme="minorHAnsi" w:hAnsiTheme="minorHAnsi" w:cstheme="minorHAnsi"/>
              </w:rPr>
              <w:t xml:space="preserve"> para escrita de artigo de opinião.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019D" w14:textId="77777777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Desenvolver posicionamentos próprios acerca dos temas e problemas contemporâneos estudados na sequência didática.</w:t>
            </w:r>
          </w:p>
          <w:p w14:paraId="75580C41" w14:textId="51A654DA" w:rsidR="00210775" w:rsidRPr="00210775" w:rsidRDefault="00210775" w:rsidP="00210775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210775">
              <w:rPr>
                <w:rFonts w:asciiTheme="minorHAnsi" w:hAnsiTheme="minorHAnsi" w:cstheme="minorHAnsi"/>
              </w:rPr>
              <w:t>Elaborar argumentos que tragam elementos da Filosofia para sustentar os seus posicionamentos.</w:t>
            </w:r>
          </w:p>
        </w:tc>
      </w:tr>
      <w:tr w:rsidR="00210775" w14:paraId="0EACD7D4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66721B97" w14:textId="77777777" w:rsidR="00210775" w:rsidRDefault="00210775" w:rsidP="00210775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299505D" w14:textId="77777777" w:rsidR="00210775" w:rsidRDefault="00210775" w:rsidP="00210775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210775" w14:paraId="0DE6E470" w14:textId="77777777">
        <w:trPr>
          <w:trHeight w:val="1300"/>
        </w:trPr>
        <w:tc>
          <w:tcPr>
            <w:tcW w:w="6394" w:type="dxa"/>
            <w:gridSpan w:val="4"/>
          </w:tcPr>
          <w:p w14:paraId="3C77C208" w14:textId="77777777" w:rsidR="00A3272C" w:rsidRDefault="00A3272C" w:rsidP="0021077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595B7AE8" w14:textId="77777777" w:rsidR="00A3272C" w:rsidRDefault="00A3272C" w:rsidP="0021077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586FEF5" w14:textId="77777777" w:rsidR="00A3272C" w:rsidRDefault="00A3272C" w:rsidP="0021077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46EFCD54" w14:textId="77777777" w:rsidR="00A3272C" w:rsidRDefault="00A3272C" w:rsidP="0021077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Debates;</w:t>
            </w:r>
          </w:p>
          <w:p w14:paraId="78A4DE90" w14:textId="77777777" w:rsidR="00A3272C" w:rsidRDefault="00A3272C" w:rsidP="00A3272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67FB2C5A" w14:textId="77777777" w:rsidR="00A3272C" w:rsidRPr="00A3272C" w:rsidRDefault="00A3272C" w:rsidP="0021077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29E16438" w14:textId="77777777" w:rsidR="00A3272C" w:rsidRPr="00A3272C" w:rsidRDefault="00A3272C" w:rsidP="00A3272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3272C">
              <w:rPr>
                <w:color w:val="000000"/>
              </w:rPr>
              <w:t xml:space="preserve">Técnicas </w:t>
            </w:r>
            <w:proofErr w:type="spellStart"/>
            <w:r w:rsidRPr="00A3272C">
              <w:rPr>
                <w:color w:val="000000"/>
              </w:rPr>
              <w:t>Lemov</w:t>
            </w:r>
            <w:proofErr w:type="spellEnd"/>
            <w:r w:rsidRPr="00A3272C">
              <w:rPr>
                <w:color w:val="000000"/>
              </w:rPr>
              <w:t>:</w:t>
            </w:r>
          </w:p>
          <w:p w14:paraId="4F006C64" w14:textId="77777777" w:rsidR="00210775" w:rsidRDefault="00210775" w:rsidP="00210775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17D87DE" w14:textId="77777777" w:rsidR="00210775" w:rsidRDefault="00210775" w:rsidP="00210775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BCC56F5" w14:textId="77777777" w:rsidR="00210775" w:rsidRDefault="00210775" w:rsidP="00210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516" w:type="dxa"/>
            <w:gridSpan w:val="3"/>
          </w:tcPr>
          <w:p w14:paraId="4930D1C4" w14:textId="77777777" w:rsidR="00210775" w:rsidRDefault="00210775" w:rsidP="0021077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70EC2118" w14:textId="77777777" w:rsidR="00210775" w:rsidRDefault="00210775" w:rsidP="0021077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DBE8E34" w14:textId="77777777" w:rsidR="00210775" w:rsidRDefault="00210775" w:rsidP="0021077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2623DBB" w14:textId="77777777" w:rsidR="00210775" w:rsidRDefault="00210775" w:rsidP="0021077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210775" w14:paraId="5008185E" w14:textId="77777777">
        <w:tc>
          <w:tcPr>
            <w:tcW w:w="10910" w:type="dxa"/>
            <w:gridSpan w:val="7"/>
            <w:shd w:val="clear" w:color="auto" w:fill="94D8D0"/>
          </w:tcPr>
          <w:p w14:paraId="6DD64453" w14:textId="77777777" w:rsidR="00210775" w:rsidRDefault="00210775" w:rsidP="00210775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210775" w14:paraId="5CDDAF53" w14:textId="77777777">
        <w:tc>
          <w:tcPr>
            <w:tcW w:w="10910" w:type="dxa"/>
            <w:gridSpan w:val="7"/>
          </w:tcPr>
          <w:p w14:paraId="619B9D7F" w14:textId="3AF45143" w:rsidR="00210775" w:rsidRDefault="00210775" w:rsidP="0021077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29F5F8B0" w14:textId="0262D746" w:rsidR="00210775" w:rsidRDefault="00210775" w:rsidP="0021077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5C5252D3" w14:textId="77777777" w:rsidR="00210775" w:rsidRPr="00D559F6" w:rsidRDefault="00210775" w:rsidP="0021077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07297798" w14:textId="6C6C11D6" w:rsidR="00210775" w:rsidRPr="00F9595E" w:rsidRDefault="00210775" w:rsidP="0021077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</w:tc>
      </w:tr>
      <w:tr w:rsidR="00210775" w14:paraId="5B7976ED" w14:textId="77777777">
        <w:tc>
          <w:tcPr>
            <w:tcW w:w="10910" w:type="dxa"/>
            <w:gridSpan w:val="7"/>
            <w:shd w:val="clear" w:color="auto" w:fill="94D8D0"/>
          </w:tcPr>
          <w:p w14:paraId="3F9BEA54" w14:textId="77777777" w:rsidR="00210775" w:rsidRDefault="00210775" w:rsidP="00210775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210775" w14:paraId="37B61A84" w14:textId="77777777">
        <w:tc>
          <w:tcPr>
            <w:tcW w:w="10910" w:type="dxa"/>
            <w:gridSpan w:val="7"/>
          </w:tcPr>
          <w:p w14:paraId="5DD436D7" w14:textId="77777777" w:rsidR="00210775" w:rsidRDefault="00210775" w:rsidP="00210775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148C0A8" w14:textId="77777777" w:rsidR="00210775" w:rsidRDefault="00210775" w:rsidP="0021077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5A086B5B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AGÊNCIA BRASIL. Ministério dos Povos Indígenas parabeniza eleição de Krenak para ABL, 5 out. 2023. Disponível em: https://agenciabrasil.ebc.com.br/geral/noticia/2023-10/ministerio-dospovos-indigenas-parabeniza-eleicao-de-krenak-para-abl. Acesso em: 3 jun. 2025. </w:t>
            </w:r>
          </w:p>
          <w:p w14:paraId="100B5E26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ALBUQUERQUE, K. Como o iPhone se tornou objeto de desejo e status social. </w:t>
            </w:r>
            <w:proofErr w:type="spellStart"/>
            <w:r w:rsidRPr="00A3272C">
              <w:t>TecMundo</w:t>
            </w:r>
            <w:proofErr w:type="spellEnd"/>
            <w:r w:rsidRPr="00A3272C">
              <w:t xml:space="preserve">, 13 set. 2023. Disponível em: https://www.tecmundo.com.br/mercado/271602-iphone-tornou-objeto-desejo-status-social.htm. Acesso em: 28 maio 2025. </w:t>
            </w:r>
          </w:p>
          <w:p w14:paraId="1F279459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ANCESTRALIDADES. Nêgo Bispo, 5 dez. 2023. Disponível em: https://www.ancestralidades.org.br/biografias-e-trajetorias/nego-bispo. Acesso em: 3 jun. 2025. </w:t>
            </w:r>
          </w:p>
          <w:p w14:paraId="4C72EB2E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AQUA. Tecnologia como desejo de consumo, set. 2014. Disponível em: https://www.aqua.com.br/blog/tecnologiacomo-desejo-de-consumo. Acesso em: 28 maio 2025.</w:t>
            </w:r>
          </w:p>
          <w:p w14:paraId="6FB51D2C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210775">
              <w:t xml:space="preserve">BATTESTIN, C.; GHIGGI, G. O Princípio de Responsabilidade de Hans Jonas: um princípio ético para os novos tempos. </w:t>
            </w:r>
            <w:proofErr w:type="spellStart"/>
            <w:r w:rsidRPr="00210775">
              <w:t>Thaumazein</w:t>
            </w:r>
            <w:proofErr w:type="spellEnd"/>
            <w:r w:rsidRPr="00210775">
              <w:t>, ano 3, n. 6, out. 2010. Disponível em: https://periodicos.ufn.edu.br/index.php/thaumazein/article/view/164/pdf. Acesso em: 21 maio 2025.</w:t>
            </w:r>
          </w:p>
          <w:p w14:paraId="122D1C8B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BETOGUEDESVEVO. Beto Guedes - O Sal Da Terra (Ao Vivo) ft. Jota Quest. Disponível em: https://www.youtube.com/w </w:t>
            </w:r>
            <w:proofErr w:type="spellStart"/>
            <w:r w:rsidRPr="00A3272C">
              <w:t>atch?v</w:t>
            </w:r>
            <w:proofErr w:type="spellEnd"/>
            <w:r w:rsidRPr="00A3272C">
              <w:t>=pE_4m5_Da1o. Acesso em: 21 maio 2025.</w:t>
            </w:r>
          </w:p>
          <w:p w14:paraId="67ACC833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spacing w:after="160" w:line="259" w:lineRule="auto"/>
              <w:jc w:val="both"/>
            </w:pPr>
            <w:r w:rsidRPr="00A3272C">
              <w:t>BIBLIOTECA PROFESSOR LYDIO BANDEIRA DE MELLO. Como fazer um artigo de opinião? Faculdade de Direito da Universidade Federal de Minas Gerais (UFMG), 2 jun. 2021. Disponível em: https://biblio.direito.ufmg.br/?p=5127. Acesso em: 17 jun. 2025.</w:t>
            </w:r>
          </w:p>
          <w:p w14:paraId="6A894635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BRASIL. Constituição da República Federativa do Brasil de 1988. Disponível em: https://www.planalto.gov.br/ccivil_03/constituicao/constituicao.htm. Acesso em: 5 jun. 2025. </w:t>
            </w:r>
          </w:p>
          <w:p w14:paraId="2F575EDC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BRASIL. Instituto de Pesquisa Econômica Aplicada (IPEA). O que é a Seguridade Social, [s.d.]. Disponível em: https://www.ipea.gov.br/portal/categorias/164-beneficiometro-projeto/14038-o-que-e-aseguridade-social. Acesso em: 5 jun. 2025.</w:t>
            </w:r>
          </w:p>
          <w:p w14:paraId="45DEDE36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BRASIL. Lei nº 10.741, de 1º de outubro de 2003. Dispõe sobre o Estatuto da Pessoa Idosa e dá outras providências. Disponível em: https://www.planalto.gov.br/ccivil_03/leis/2003/l10.741.htm. Acesso em: 17 jun. 2025. </w:t>
            </w:r>
          </w:p>
          <w:p w14:paraId="11FF919D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lastRenderedPageBreak/>
              <w:t>BRASIL. Lei nº 12.288, de 20 de julho de 2010. Institui o Estatuto da Igualdade Racial. Disponível em: https://www.planalto.gov.br/ccivil_03/_ato2007-2010/2010/lei/l12288.htm. Acesso em: 17 jun. 2025.</w:t>
            </w:r>
          </w:p>
          <w:p w14:paraId="1481FF44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CATANI, D. B. </w:t>
            </w:r>
            <w:proofErr w:type="spellStart"/>
            <w:r w:rsidRPr="00A3272C">
              <w:t>Lyotard</w:t>
            </w:r>
            <w:proofErr w:type="spellEnd"/>
            <w:r w:rsidRPr="00A3272C">
              <w:t>, Jean-</w:t>
            </w:r>
            <w:proofErr w:type="spellStart"/>
            <w:r w:rsidRPr="00A3272C">
              <w:t>Françoís</w:t>
            </w:r>
            <w:proofErr w:type="spellEnd"/>
            <w:r w:rsidRPr="00A3272C">
              <w:t>. O pós-moderno. Revista de Administração de Empresas, v. 27, n. 2, p. 64- 65, jun. 1987. Disponível em: https://www.scielo.br/j/rae/a/hSrG8FFWJy6zyTvJYt9B94d/. Acesso em: 11 jun. 2025.</w:t>
            </w:r>
          </w:p>
          <w:p w14:paraId="5A2A9544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210775">
              <w:t>CHIARELLO, M. Do poderio tecnológico ao dever de responsabilidade: sobre a crítica à tecnociência em Hans Jonas e Günther Anders. Cadernos de Filosofia Alemã, v. 22, n. 4, 2017. pp. 13-42. Disponível em: https://www.revistas.usp.br/filosofiaalema/article/view/137264/136404. Acesso em: 27 maio 2025.</w:t>
            </w:r>
          </w:p>
          <w:p w14:paraId="2EAD2912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CONCEITO.DE. Conceito de reconhecimento, 24 set. 2021. Disponível em: https://conceito.de/reconhecimento. Acesso em: 17 jun. 2025</w:t>
            </w:r>
          </w:p>
          <w:p w14:paraId="440D6970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CORBANEZI, E. R. Han, </w:t>
            </w:r>
            <w:proofErr w:type="spellStart"/>
            <w:r w:rsidRPr="00A3272C">
              <w:t>Byung</w:t>
            </w:r>
            <w:proofErr w:type="spellEnd"/>
            <w:r w:rsidRPr="00A3272C">
              <w:t>-Chul. Sociedade do cansaço. Tempo Social, v. 30, n. 3, 2018. p. 335-342. Disponível em: https://revistas.usp.br/ts/article/view/141124. Acesso em: 29 maio 2025.</w:t>
            </w:r>
          </w:p>
          <w:p w14:paraId="5192B59E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DETONI, P. Ailton Krenak, o filósofo da terra. Outras Palavras, 23 dez. 2024. Disponível em: https://outraspalavras.net/descolonizacoes/ailton-krenak-o-filosofo-da-terra/. Acesso em: 3 jun. 2025.</w:t>
            </w:r>
          </w:p>
          <w:p w14:paraId="044E56A1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ESCOLA DA CÂMARA. O que é cidadania? YouTube, 7 nov. 2016. Disponível em: https://www.youtube.com/watch?v=xF0JJ-fosys&amp;t=165s. Acesso em: 11 jun. 2025.</w:t>
            </w:r>
          </w:p>
          <w:p w14:paraId="4C5E0500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FRONTEIRAS DO PENSAMENTO. Gilles Lipovetsky, [s.d.]. Disponível em: https://www.fronteiras.com/descubra/pensadores/exibir/gilles-lipovetsky. Acesso em: 28 maio 2025. </w:t>
            </w:r>
          </w:p>
          <w:p w14:paraId="4DF2B8C6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FUNDAÇÃO GETULIO VARGAS (FGV). Pesquisa revela que Brasil tem 480 milhões de dispositivos digitais em uso, sendo 2,2 por habitante, 27 jun. 2024. Disponível em: https://portal.fgv.br/noticias/pesquisa-revela-brasiltem-480-milhoes-dispositivos-digitais-uso-sendo-22-habitante. Acesso em: 28 maio 2025.</w:t>
            </w:r>
          </w:p>
          <w:p w14:paraId="73A773B8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FUNDAÇÃO PADRE ANCHIETA. Memória Roda Viva – entrevista Michel Serres, 8 nov. 1999. Disponível em: https://rodaviva.fapesp.br/materia_busca/386/michel%20serres/entrevistados/michel_serres_1999.htm. Acesso em: 21 maio 2025.</w:t>
            </w:r>
          </w:p>
          <w:p w14:paraId="7A0F5A58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FUNDO DAS NAÇÕES UNIDAS PARA A INFÂNCIA BRASIL (UNICEF BRASIL). Declaração Universal dos Direitos Humanos, [s.d.]. Disponível em: https://www.unicef.org/brazil/declaracao-universal-dosdireitos-humanos. Acesso em: 5 jun. 2025.</w:t>
            </w:r>
          </w:p>
          <w:p w14:paraId="3A09CF97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210775">
              <w:t xml:space="preserve">GIACOIA JUNIOR, O. Hans Jonas: uma ética para a civilização tecnológica. </w:t>
            </w:r>
            <w:proofErr w:type="spellStart"/>
            <w:r w:rsidRPr="00210775">
              <w:t>Artepensamento</w:t>
            </w:r>
            <w:proofErr w:type="spellEnd"/>
            <w:r w:rsidRPr="00210775">
              <w:t xml:space="preserve"> Instituto Moreira Sales, 2017. Disponível em: https://artepensamento.ims.com.br/item/hans-jonas-uma-etica-para-acivilizacao-tecnologica/. Acesso em: 21 maio 2025.</w:t>
            </w:r>
          </w:p>
          <w:p w14:paraId="256DA3CE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210775">
              <w:t xml:space="preserve">IBGE. Objetivos de Desenvolvimento Sustentável • IBGE Explica. Disponível em: https://www.youtube.com/watch?v =Fev2MHAa - </w:t>
            </w:r>
            <w:proofErr w:type="spellStart"/>
            <w:r w:rsidRPr="00210775">
              <w:t>qo&amp;list</w:t>
            </w:r>
            <w:proofErr w:type="spellEnd"/>
            <w:r w:rsidRPr="00210775">
              <w:t>=</w:t>
            </w:r>
            <w:proofErr w:type="spellStart"/>
            <w:r w:rsidRPr="00210775">
              <w:t>PLAvMMJyHZEaFnbAHb</w:t>
            </w:r>
            <w:proofErr w:type="spellEnd"/>
            <w:r w:rsidRPr="00210775">
              <w:t xml:space="preserve"> _0limdkGL5Z_HBIi&amp;index=1. Acesso em: 21 maio 2025.</w:t>
            </w:r>
          </w:p>
          <w:p w14:paraId="7A31E867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MAGNAROLI, V. A condição pós-moderna de Jean-François </w:t>
            </w:r>
            <w:proofErr w:type="spellStart"/>
            <w:r w:rsidRPr="00A3272C">
              <w:t>Lyotard</w:t>
            </w:r>
            <w:proofErr w:type="spellEnd"/>
            <w:r w:rsidRPr="00A3272C">
              <w:t>: resumo. Colunas Tortas, 28 ago. 2024. Disponível em: https://colunastortas.com.br/a-condicao-pos-moderna-jean-francois-lyotard/. Acesso em: 11 jun. 2025.</w:t>
            </w:r>
          </w:p>
          <w:p w14:paraId="67ADBE10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 xml:space="preserve">PANIGASSI, P. L. Axel </w:t>
            </w:r>
            <w:proofErr w:type="spellStart"/>
            <w:r w:rsidRPr="00A3272C">
              <w:t>Honneth</w:t>
            </w:r>
            <w:proofErr w:type="spellEnd"/>
            <w:r w:rsidRPr="00A3272C">
              <w:t xml:space="preserve"> e Nancy Fraser: dilemas entre o reconhecimento e a redistribuição. Revista Sem Aspas, Araraquara, v. 9, n. 2, p. 231-246, jul./dez. 2020. Disponível em: https://periodicos.fclar.unesp.br/semaspas/article/view/14695/10753. Acesso em 13 jun. 2025</w:t>
            </w:r>
          </w:p>
          <w:p w14:paraId="0F615564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A3272C">
              <w:t>PORTAL DA CRÔNICA BRASILEIRA. Crônicas, [s.d.]. Disponível em: https://cronicabrasileira.org.br/cronicas/rel_content_id/5698. Acesso em: 3 jun. 2025.</w:t>
            </w:r>
          </w:p>
          <w:p w14:paraId="24158E2F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210775">
              <w:t xml:space="preserve">TV BRASIL. Presidente da COP 30 faz apelo global contra mudança do clima. Disponível em: https://www.youtube.com/wa </w:t>
            </w:r>
            <w:proofErr w:type="spellStart"/>
            <w:r w:rsidRPr="00210775">
              <w:t>tch?v</w:t>
            </w:r>
            <w:proofErr w:type="spellEnd"/>
            <w:r w:rsidRPr="00210775">
              <w:t>=st7z6CoZu7w. Acesso em: 21 maio 2025</w:t>
            </w:r>
            <w:r>
              <w:t>.</w:t>
            </w:r>
          </w:p>
          <w:p w14:paraId="72150886" w14:textId="77777777" w:rsidR="00A3272C" w:rsidRDefault="00A3272C" w:rsidP="00210775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210775">
              <w:t>VAZ, J. Como fazer um roteiro para um filme. Escola Britânica de Artes Criativas &amp; Tecnologia, 2 out. 2023. Disponível em: https://ebaconline.com.br/blog/com-fazer-um-roteiro. Acesso em: 27 maio 2025</w:t>
            </w:r>
          </w:p>
          <w:p w14:paraId="1FD489C5" w14:textId="69FC6508" w:rsidR="00A3272C" w:rsidRDefault="00A3272C" w:rsidP="00A3272C">
            <w:pPr>
              <w:pStyle w:val="PargrafodaLista"/>
              <w:jc w:val="both"/>
            </w:pPr>
          </w:p>
        </w:tc>
      </w:tr>
    </w:tbl>
    <w:p w14:paraId="60240C86" w14:textId="77777777" w:rsidR="002E64E9" w:rsidRDefault="002E64E9">
      <w:pPr>
        <w:spacing w:after="0"/>
        <w:rPr>
          <w:b/>
          <w:sz w:val="28"/>
          <w:szCs w:val="28"/>
        </w:rPr>
      </w:pPr>
    </w:p>
    <w:sectPr w:rsidR="002E64E9">
      <w:headerReference w:type="default" r:id="rId11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99E38" w14:textId="77777777" w:rsidR="00754E75" w:rsidRDefault="00754E75">
      <w:pPr>
        <w:spacing w:after="0" w:line="240" w:lineRule="auto"/>
      </w:pPr>
      <w:r>
        <w:separator/>
      </w:r>
    </w:p>
  </w:endnote>
  <w:endnote w:type="continuationSeparator" w:id="0">
    <w:p w14:paraId="18FD54A5" w14:textId="77777777" w:rsidR="00754E75" w:rsidRDefault="0075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C9346C3C-A7D3-48E4-9422-2ED1A4BF207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0A03C04-F275-4AA0-916C-64B534D3623A}"/>
    <w:embedBold r:id="rId3" w:fontKey="{8AAB7DA5-1C86-4E87-8FCE-BA73CF2F80A0}"/>
    <w:embedItalic r:id="rId4" w:fontKey="{96D7A531-0E12-4EAA-A732-A23F39E4352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B57D36E-627C-402D-8AB1-E4DB6FD52DD8}"/>
    <w:embedItalic r:id="rId6" w:fontKey="{058A19D7-EB36-41CB-BF43-75BC0441DB5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D50C85E-F0E9-4F01-AF59-05CAB6E356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0198A" w14:textId="77777777" w:rsidR="00754E75" w:rsidRDefault="00754E75">
      <w:pPr>
        <w:spacing w:after="0" w:line="240" w:lineRule="auto"/>
      </w:pPr>
      <w:r>
        <w:separator/>
      </w:r>
    </w:p>
  </w:footnote>
  <w:footnote w:type="continuationSeparator" w:id="0">
    <w:p w14:paraId="7DCFDDB3" w14:textId="77777777" w:rsidR="00754E75" w:rsidRDefault="00754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36672" w14:textId="77777777" w:rsidR="002E6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4F2311" wp14:editId="7E011B23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C27507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4F2311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3CC27507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B7B175D" wp14:editId="0C3BF1D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B8F77A" wp14:editId="3CFAFCA1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242339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8F77A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10242339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BA8954" wp14:editId="26331104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7BEB6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A89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12E7BEB6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80955"/>
    <w:multiLevelType w:val="multilevel"/>
    <w:tmpl w:val="746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D079AF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42420D"/>
    <w:multiLevelType w:val="hybridMultilevel"/>
    <w:tmpl w:val="60D67E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D01BD"/>
    <w:multiLevelType w:val="hybridMultilevel"/>
    <w:tmpl w:val="C10EC2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0870"/>
    <w:multiLevelType w:val="multilevel"/>
    <w:tmpl w:val="A6021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C8651C"/>
    <w:multiLevelType w:val="multilevel"/>
    <w:tmpl w:val="4DC4E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897BD3"/>
    <w:multiLevelType w:val="multilevel"/>
    <w:tmpl w:val="4314A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9434FB"/>
    <w:multiLevelType w:val="hybridMultilevel"/>
    <w:tmpl w:val="6ED09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83577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A83B37"/>
    <w:multiLevelType w:val="multilevel"/>
    <w:tmpl w:val="B3D0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B54A58"/>
    <w:multiLevelType w:val="multilevel"/>
    <w:tmpl w:val="C5165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E4069D"/>
    <w:multiLevelType w:val="multilevel"/>
    <w:tmpl w:val="E5C8BE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C11AA2"/>
    <w:multiLevelType w:val="multilevel"/>
    <w:tmpl w:val="D8F27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164AB8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8F261B"/>
    <w:multiLevelType w:val="multilevel"/>
    <w:tmpl w:val="45F2C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08A0845"/>
    <w:multiLevelType w:val="multilevel"/>
    <w:tmpl w:val="FC560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0C43208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4276D5D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8414AD4"/>
    <w:multiLevelType w:val="multilevel"/>
    <w:tmpl w:val="D5A22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A091EB6"/>
    <w:multiLevelType w:val="multilevel"/>
    <w:tmpl w:val="4D2C0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F01F89"/>
    <w:multiLevelType w:val="multilevel"/>
    <w:tmpl w:val="F190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C50BE6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7AB3D03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3A01FC"/>
    <w:multiLevelType w:val="hybridMultilevel"/>
    <w:tmpl w:val="BA9447FA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 w16cid:durableId="355079318">
    <w:abstractNumId w:val="19"/>
  </w:num>
  <w:num w:numId="2" w16cid:durableId="642581434">
    <w:abstractNumId w:val="8"/>
  </w:num>
  <w:num w:numId="3" w16cid:durableId="1506895949">
    <w:abstractNumId w:val="1"/>
  </w:num>
  <w:num w:numId="4" w16cid:durableId="1614970046">
    <w:abstractNumId w:val="14"/>
  </w:num>
  <w:num w:numId="5" w16cid:durableId="1171603970">
    <w:abstractNumId w:val="4"/>
  </w:num>
  <w:num w:numId="6" w16cid:durableId="686753160">
    <w:abstractNumId w:val="17"/>
  </w:num>
  <w:num w:numId="7" w16cid:durableId="487600538">
    <w:abstractNumId w:val="9"/>
  </w:num>
  <w:num w:numId="8" w16cid:durableId="1083839703">
    <w:abstractNumId w:val="10"/>
  </w:num>
  <w:num w:numId="9" w16cid:durableId="1710300902">
    <w:abstractNumId w:val="0"/>
  </w:num>
  <w:num w:numId="10" w16cid:durableId="951940303">
    <w:abstractNumId w:val="15"/>
  </w:num>
  <w:num w:numId="11" w16cid:durableId="349962477">
    <w:abstractNumId w:val="12"/>
  </w:num>
  <w:num w:numId="12" w16cid:durableId="1574000685">
    <w:abstractNumId w:val="13"/>
  </w:num>
  <w:num w:numId="13" w16cid:durableId="1882016268">
    <w:abstractNumId w:val="5"/>
  </w:num>
  <w:num w:numId="14" w16cid:durableId="1449470020">
    <w:abstractNumId w:val="16"/>
  </w:num>
  <w:num w:numId="15" w16cid:durableId="481120502">
    <w:abstractNumId w:val="11"/>
  </w:num>
  <w:num w:numId="16" w16cid:durableId="1964732098">
    <w:abstractNumId w:val="18"/>
  </w:num>
  <w:num w:numId="17" w16cid:durableId="1103111944">
    <w:abstractNumId w:val="6"/>
  </w:num>
  <w:num w:numId="18" w16cid:durableId="1366445464">
    <w:abstractNumId w:val="22"/>
  </w:num>
  <w:num w:numId="19" w16cid:durableId="1312901767">
    <w:abstractNumId w:val="21"/>
  </w:num>
  <w:num w:numId="20" w16cid:durableId="274562573">
    <w:abstractNumId w:val="20"/>
  </w:num>
  <w:num w:numId="21" w16cid:durableId="1242637083">
    <w:abstractNumId w:val="2"/>
  </w:num>
  <w:num w:numId="22" w16cid:durableId="1880780557">
    <w:abstractNumId w:val="7"/>
  </w:num>
  <w:num w:numId="23" w16cid:durableId="1984578524">
    <w:abstractNumId w:val="3"/>
  </w:num>
  <w:num w:numId="24" w16cid:durableId="21286191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E9"/>
    <w:rsid w:val="00125985"/>
    <w:rsid w:val="0018778D"/>
    <w:rsid w:val="00210775"/>
    <w:rsid w:val="002E64E9"/>
    <w:rsid w:val="004A5E63"/>
    <w:rsid w:val="004F315A"/>
    <w:rsid w:val="00511748"/>
    <w:rsid w:val="00561A81"/>
    <w:rsid w:val="00754E75"/>
    <w:rsid w:val="0080177C"/>
    <w:rsid w:val="00A3272C"/>
    <w:rsid w:val="00D559F6"/>
    <w:rsid w:val="00DD6E98"/>
    <w:rsid w:val="00F9595E"/>
    <w:rsid w:val="00FC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2F10"/>
  <w15:docId w15:val="{4FC1CD26-CF68-4DB3-94DC-7F63592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pweb.ip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1934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7</cp:revision>
  <dcterms:created xsi:type="dcterms:W3CDTF">2025-06-27T14:20:00Z</dcterms:created>
  <dcterms:modified xsi:type="dcterms:W3CDTF">2025-10-01T22:00:00Z</dcterms:modified>
</cp:coreProperties>
</file>