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660A" w14:textId="77777777" w:rsidR="004C4E4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54C902" wp14:editId="18B03396">
            <wp:simplePos x="0" y="0"/>
            <wp:positionH relativeFrom="column">
              <wp:posOffset>-160018</wp:posOffset>
            </wp:positionH>
            <wp:positionV relativeFrom="paragraph">
              <wp:posOffset>-982</wp:posOffset>
            </wp:positionV>
            <wp:extent cx="1221616" cy="681355"/>
            <wp:effectExtent l="0" t="0" r="0" b="0"/>
            <wp:wrapNone/>
            <wp:docPr id="1604936295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B7BD83" wp14:editId="35EE1106">
                <wp:simplePos x="0" y="0"/>
                <wp:positionH relativeFrom="column">
                  <wp:posOffset>5816600</wp:posOffset>
                </wp:positionH>
                <wp:positionV relativeFrom="paragraph">
                  <wp:posOffset>0</wp:posOffset>
                </wp:positionV>
                <wp:extent cx="998855" cy="645160"/>
                <wp:effectExtent l="0" t="0" r="0" b="0"/>
                <wp:wrapNone/>
                <wp:docPr id="1604936292" name="Retângulo 1604936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2923" y="3463770"/>
                          <a:ext cx="986155" cy="6324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9246ED" w14:textId="77777777" w:rsidR="004C4E4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B7BD83" id="Retângulo 1604936292" o:spid="_x0000_s1026" style="position:absolute;left:0;text-align:left;margin-left:458pt;margin-top:0;width:78.65pt;height:5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429246ED" w14:textId="77777777" w:rsidR="004C4E4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90FE322" wp14:editId="41893B8F">
            <wp:simplePos x="0" y="0"/>
            <wp:positionH relativeFrom="column">
              <wp:posOffset>-766813</wp:posOffset>
            </wp:positionH>
            <wp:positionV relativeFrom="paragraph">
              <wp:posOffset>-984246</wp:posOffset>
            </wp:positionV>
            <wp:extent cx="2216989" cy="894877"/>
            <wp:effectExtent l="0" t="0" r="0" b="0"/>
            <wp:wrapNone/>
            <wp:docPr id="1604936297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C04DB3" w14:textId="4BD057E4" w:rsidR="004C4E4E" w:rsidRDefault="00E622C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18718B1F" w14:textId="77777777" w:rsidR="004C4E4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1"/>
        <w:tblpPr w:leftFromText="141" w:rightFromText="141" w:vertAnchor="page" w:horzAnchor="margin" w:tblpX="-289" w:tblpY="2692"/>
        <w:tblW w:w="112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2550"/>
        <w:gridCol w:w="105"/>
        <w:gridCol w:w="4095"/>
        <w:gridCol w:w="105"/>
        <w:gridCol w:w="135"/>
        <w:gridCol w:w="1695"/>
        <w:gridCol w:w="1560"/>
      </w:tblGrid>
      <w:tr w:rsidR="004C4E4E" w14:paraId="18AA3DEE" w14:textId="77777777">
        <w:trPr>
          <w:trHeight w:val="269"/>
        </w:trPr>
        <w:tc>
          <w:tcPr>
            <w:tcW w:w="3540" w:type="dxa"/>
            <w:gridSpan w:val="2"/>
            <w:shd w:val="clear" w:color="auto" w:fill="94D8D0"/>
          </w:tcPr>
          <w:p w14:paraId="56F2D57D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40" w:type="dxa"/>
            <w:gridSpan w:val="4"/>
            <w:shd w:val="clear" w:color="auto" w:fill="94D8D0"/>
          </w:tcPr>
          <w:p w14:paraId="3CF50336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695" w:type="dxa"/>
            <w:shd w:val="clear" w:color="auto" w:fill="94D8D0"/>
          </w:tcPr>
          <w:p w14:paraId="1E89108D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60" w:type="dxa"/>
            <w:shd w:val="clear" w:color="auto" w:fill="94D8D0"/>
          </w:tcPr>
          <w:p w14:paraId="0B4CB436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C4E4E" w14:paraId="46E6EDB3" w14:textId="77777777">
        <w:trPr>
          <w:trHeight w:val="414"/>
        </w:trPr>
        <w:tc>
          <w:tcPr>
            <w:tcW w:w="3540" w:type="dxa"/>
            <w:gridSpan w:val="2"/>
            <w:shd w:val="clear" w:color="auto" w:fill="FFFFFF"/>
            <w:vAlign w:val="center"/>
          </w:tcPr>
          <w:p w14:paraId="5616A3C8" w14:textId="77777777" w:rsidR="004C4E4E" w:rsidRDefault="00000000">
            <w:r>
              <w:t>Prof. Jonathan Pessoa</w:t>
            </w:r>
          </w:p>
        </w:tc>
        <w:tc>
          <w:tcPr>
            <w:tcW w:w="4440" w:type="dxa"/>
            <w:gridSpan w:val="4"/>
            <w:shd w:val="clear" w:color="auto" w:fill="FFFFFF"/>
            <w:vAlign w:val="center"/>
          </w:tcPr>
          <w:p w14:paraId="3D962512" w14:textId="77777777" w:rsidR="004C4E4E" w:rsidRDefault="00000000">
            <w:r>
              <w:t>Orientação de Estudos (Língua Portuguesa)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418EF37" w14:textId="7B7E26E4" w:rsidR="004C4E4E" w:rsidRDefault="00E622C1">
            <w:pPr>
              <w:jc w:val="center"/>
            </w:pPr>
            <w:r>
              <w:t>3ª Série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B9DFC5B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3º Bimestre</w:t>
            </w:r>
          </w:p>
        </w:tc>
      </w:tr>
      <w:tr w:rsidR="004C4E4E" w14:paraId="568E3126" w14:textId="77777777">
        <w:tc>
          <w:tcPr>
            <w:tcW w:w="11235" w:type="dxa"/>
            <w:gridSpan w:val="8"/>
            <w:shd w:val="clear" w:color="auto" w:fill="94D8D0"/>
          </w:tcPr>
          <w:p w14:paraId="2439C02D" w14:textId="77777777" w:rsidR="004C4E4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C4E4E" w14:paraId="3135B987" w14:textId="77777777">
        <w:trPr>
          <w:trHeight w:val="853"/>
        </w:trPr>
        <w:tc>
          <w:tcPr>
            <w:tcW w:w="11235" w:type="dxa"/>
            <w:gridSpan w:val="8"/>
          </w:tcPr>
          <w:p w14:paraId="28005E7D" w14:textId="77777777" w:rsidR="004C4E4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Orientação de Estudos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C4E4E" w14:paraId="30AF4EA4" w14:textId="77777777">
        <w:tc>
          <w:tcPr>
            <w:tcW w:w="11235" w:type="dxa"/>
            <w:gridSpan w:val="8"/>
            <w:shd w:val="clear" w:color="auto" w:fill="94D8D0"/>
          </w:tcPr>
          <w:p w14:paraId="751B3AE5" w14:textId="77777777" w:rsidR="004C4E4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C4E4E" w14:paraId="5B1B5433" w14:textId="77777777">
        <w:trPr>
          <w:trHeight w:val="1406"/>
        </w:trPr>
        <w:tc>
          <w:tcPr>
            <w:tcW w:w="11235" w:type="dxa"/>
            <w:gridSpan w:val="8"/>
            <w:vAlign w:val="center"/>
          </w:tcPr>
          <w:p w14:paraId="5068AF56" w14:textId="487754D3" w:rsidR="004C4E4E" w:rsidRDefault="002546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As avaliações do SARESP e SAEB estão chegando! Você está preparado?! </w:t>
            </w:r>
            <w:r w:rsidR="00006D12">
              <w:t xml:space="preserve"> </w:t>
            </w:r>
            <w:r w:rsidR="00006D12" w:rsidRPr="00006D12">
              <w:rPr>
                <w:color w:val="000000"/>
              </w:rPr>
              <w:t xml:space="preserve">Participar do </w:t>
            </w:r>
            <w:r w:rsidR="00006D12">
              <w:rPr>
                <w:color w:val="000000"/>
              </w:rPr>
              <w:t xml:space="preserve">Saresp ou do Saresp </w:t>
            </w:r>
            <w:r w:rsidR="00006D12" w:rsidRPr="00006D12">
              <w:rPr>
                <w:color w:val="000000"/>
              </w:rPr>
              <w:t>é um ato de responsabilidade e um compromisso com a educação brasileira. Ao fazer a prova, você contribui para a construção de um futuro melhor para você, para sua escola e para o</w:t>
            </w:r>
            <w:r w:rsidR="00006D12">
              <w:rPr>
                <w:color w:val="000000"/>
              </w:rPr>
              <w:t xml:space="preserve"> seu</w:t>
            </w:r>
            <w:r w:rsidR="00006D12" w:rsidRPr="00006D12">
              <w:rPr>
                <w:color w:val="000000"/>
              </w:rPr>
              <w:t xml:space="preserve"> país. Lembre-se que</w:t>
            </w:r>
            <w:r w:rsidR="00006D12">
              <w:rPr>
                <w:color w:val="000000"/>
              </w:rPr>
              <w:t>, antes da prova, algumas missões ainda precisam ser concluídas. Estude com atenção e teste os seus conhecimentos.</w:t>
            </w:r>
            <w:r>
              <w:rPr>
                <w:color w:val="000000"/>
              </w:rPr>
              <w:t xml:space="preserve"> </w:t>
            </w:r>
            <w:r w:rsidR="00006D12">
              <w:rPr>
                <w:color w:val="000000"/>
              </w:rPr>
              <w:t>Boa prova</w:t>
            </w:r>
            <w:r>
              <w:rPr>
                <w:color w:val="000000"/>
              </w:rPr>
              <w:t>!</w:t>
            </w:r>
          </w:p>
        </w:tc>
      </w:tr>
      <w:tr w:rsidR="004C4E4E" w14:paraId="70876822" w14:textId="77777777">
        <w:tc>
          <w:tcPr>
            <w:tcW w:w="3645" w:type="dxa"/>
            <w:gridSpan w:val="3"/>
            <w:shd w:val="clear" w:color="auto" w:fill="94D8D0"/>
          </w:tcPr>
          <w:p w14:paraId="427A2030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200" w:type="dxa"/>
            <w:gridSpan w:val="2"/>
            <w:shd w:val="clear" w:color="auto" w:fill="94D8D0"/>
          </w:tcPr>
          <w:p w14:paraId="6231AE59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390" w:type="dxa"/>
            <w:gridSpan w:val="3"/>
            <w:shd w:val="clear" w:color="auto" w:fill="94D8D0"/>
          </w:tcPr>
          <w:p w14:paraId="26FA6F2A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Conteúdo </w:t>
            </w:r>
          </w:p>
        </w:tc>
      </w:tr>
      <w:tr w:rsidR="004C4E4E" w14:paraId="7E0CF15C" w14:textId="77777777">
        <w:trPr>
          <w:trHeight w:val="674"/>
        </w:trPr>
        <w:tc>
          <w:tcPr>
            <w:tcW w:w="990" w:type="dxa"/>
            <w:shd w:val="clear" w:color="auto" w:fill="FDD3DA"/>
            <w:vAlign w:val="center"/>
          </w:tcPr>
          <w:p w14:paraId="15B2E44E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 e S2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D32DF" w14:textId="04A9DE8B" w:rsidR="004C4E4E" w:rsidRDefault="00000000">
            <w:pPr>
              <w:jc w:val="center"/>
            </w:pPr>
            <w:r>
              <w:rPr>
                <w:b/>
              </w:rPr>
              <w:t xml:space="preserve">Missão </w:t>
            </w:r>
            <w:r w:rsidR="00C31D0C">
              <w:rPr>
                <w:b/>
              </w:rPr>
              <w:t>13</w:t>
            </w:r>
            <w:r>
              <w:rPr>
                <w:b/>
              </w:rPr>
              <w:t>:</w:t>
            </w:r>
          </w:p>
          <w:p w14:paraId="48C540C5" w14:textId="526386EA" w:rsidR="004C4E4E" w:rsidRDefault="00E622C1">
            <w:pPr>
              <w:jc w:val="center"/>
            </w:pPr>
            <w:r>
              <w:t>Anúncios para você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8F4CD" w14:textId="77777777" w:rsidR="00E622C1" w:rsidRDefault="00E622C1" w:rsidP="00E622C1">
            <w:pPr>
              <w:numPr>
                <w:ilvl w:val="0"/>
                <w:numId w:val="2"/>
              </w:numPr>
              <w:ind w:right="171"/>
              <w:jc w:val="both"/>
            </w:pPr>
            <w:r>
              <w:t>Refletir sobre o funcionamento da linguagem</w:t>
            </w:r>
            <w:r>
              <w:t xml:space="preserve"> </w:t>
            </w:r>
            <w:r>
              <w:t>publicitária considerando sua forma composicional</w:t>
            </w:r>
            <w:r>
              <w:t xml:space="preserve"> </w:t>
            </w:r>
            <w:r>
              <w:t>e o estilo do gênero.</w:t>
            </w:r>
          </w:p>
          <w:p w14:paraId="3646EE17" w14:textId="77777777" w:rsidR="00E622C1" w:rsidRDefault="00E622C1" w:rsidP="00E622C1">
            <w:pPr>
              <w:numPr>
                <w:ilvl w:val="0"/>
                <w:numId w:val="2"/>
              </w:numPr>
              <w:ind w:right="171"/>
              <w:jc w:val="both"/>
            </w:pPr>
            <w:r>
              <w:t>Reconhecer os usos de estratégias de persuasão</w:t>
            </w:r>
            <w:r>
              <w:t xml:space="preserve"> </w:t>
            </w:r>
            <w:r>
              <w:t>e a finalidade de propagandas.</w:t>
            </w:r>
          </w:p>
          <w:p w14:paraId="3677D228" w14:textId="77777777" w:rsidR="00E622C1" w:rsidRDefault="00E622C1" w:rsidP="00E622C1">
            <w:pPr>
              <w:numPr>
                <w:ilvl w:val="0"/>
                <w:numId w:val="2"/>
              </w:numPr>
              <w:ind w:right="171"/>
              <w:jc w:val="both"/>
            </w:pPr>
            <w:r>
              <w:t>Identificar elementos e recursos de coesão e</w:t>
            </w:r>
            <w:r>
              <w:t xml:space="preserve"> </w:t>
            </w:r>
            <w:r>
              <w:t>coerência textuais, bem como a progressão</w:t>
            </w:r>
            <w:r>
              <w:t xml:space="preserve"> </w:t>
            </w:r>
            <w:r>
              <w:t>temática e a organização de informações.</w:t>
            </w:r>
          </w:p>
          <w:p w14:paraId="29FC0929" w14:textId="698E572C" w:rsidR="004C4E4E" w:rsidRDefault="00E622C1" w:rsidP="00E622C1">
            <w:pPr>
              <w:numPr>
                <w:ilvl w:val="0"/>
                <w:numId w:val="2"/>
              </w:numPr>
              <w:ind w:right="171"/>
              <w:jc w:val="both"/>
            </w:pPr>
            <w:r>
              <w:t>Analisar aspectos relativos à curadoria de dados</w:t>
            </w:r>
            <w:r>
              <w:t xml:space="preserve"> </w:t>
            </w:r>
            <w:r>
              <w:t>que circulam em redes sociais.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4B1A" w14:textId="77777777" w:rsidR="00E622C1" w:rsidRPr="00E622C1" w:rsidRDefault="00E622C1" w:rsidP="00E622C1">
            <w:pPr>
              <w:spacing w:line="259" w:lineRule="auto"/>
              <w:ind w:right="147"/>
              <w:jc w:val="center"/>
            </w:pPr>
            <w:r w:rsidRPr="00E622C1">
              <w:t>Propagandas / Anúncios institucionais / Linguagem do</w:t>
            </w:r>
          </w:p>
          <w:p w14:paraId="44F820BE" w14:textId="45E3137C" w:rsidR="004C4E4E" w:rsidRDefault="00E622C1" w:rsidP="00E622C1">
            <w:pPr>
              <w:spacing w:line="259" w:lineRule="auto"/>
              <w:ind w:right="147"/>
              <w:jc w:val="center"/>
            </w:pPr>
            <w:r w:rsidRPr="00E622C1">
              <w:t>texto publicitário</w:t>
            </w:r>
          </w:p>
        </w:tc>
      </w:tr>
      <w:tr w:rsidR="004C4E4E" w14:paraId="37054FE3" w14:textId="77777777">
        <w:trPr>
          <w:trHeight w:val="789"/>
        </w:trPr>
        <w:tc>
          <w:tcPr>
            <w:tcW w:w="990" w:type="dxa"/>
            <w:shd w:val="clear" w:color="auto" w:fill="FDD3DA"/>
            <w:vAlign w:val="center"/>
          </w:tcPr>
          <w:p w14:paraId="51945C8B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 e S4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1FBB" w14:textId="24E618AC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4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30611D9B" w14:textId="1DE4EB9D" w:rsidR="004C4E4E" w:rsidRDefault="00E622C1">
            <w:pPr>
              <w:jc w:val="center"/>
            </w:pPr>
            <w:r w:rsidRPr="00E622C1">
              <w:t>Das resenhas às videorresenhas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7DC21" w14:textId="77777777" w:rsidR="00E622C1" w:rsidRDefault="00E622C1" w:rsidP="00E622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both"/>
            </w:pPr>
            <w:r>
              <w:t>Recapitular como se estrutura o gênero discursivo</w:t>
            </w:r>
            <w:r>
              <w:t xml:space="preserve"> </w:t>
            </w:r>
            <w:r>
              <w:t>resenha para compreender gêneros</w:t>
            </w:r>
            <w:r>
              <w:t xml:space="preserve"> </w:t>
            </w:r>
            <w:r>
              <w:t>contemporâneos que têm funcionamento</w:t>
            </w:r>
            <w:r>
              <w:t xml:space="preserve"> </w:t>
            </w:r>
            <w:r>
              <w:t>semelhante, considerando também as habilidades</w:t>
            </w:r>
            <w:r>
              <w:t xml:space="preserve"> </w:t>
            </w:r>
            <w:r>
              <w:t>discursivas inerentes ao gênero.</w:t>
            </w:r>
          </w:p>
          <w:p w14:paraId="1F847DE2" w14:textId="2FD8C22B" w:rsidR="004C4E4E" w:rsidRDefault="00E622C1" w:rsidP="00E622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both"/>
            </w:pPr>
            <w:r>
              <w:t>Ler, analisar e interpretar resenhas e videorresenhas,</w:t>
            </w:r>
            <w:r>
              <w:t xml:space="preserve"> </w:t>
            </w:r>
            <w:r>
              <w:t>explorando as semelhanças e as</w:t>
            </w:r>
            <w:r>
              <w:t xml:space="preserve"> </w:t>
            </w:r>
            <w:r>
              <w:t>diferenças entre esses gêneros, estabelecendo</w:t>
            </w:r>
            <w:r>
              <w:t xml:space="preserve"> </w:t>
            </w:r>
            <w:r>
              <w:t>articulações entre os gêneros e os recursos</w:t>
            </w:r>
            <w:r>
              <w:t xml:space="preserve"> </w:t>
            </w:r>
            <w:r>
              <w:t>linguísticos e semióticos associados a eles.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E75B" w14:textId="77777777" w:rsidR="00E622C1" w:rsidRDefault="00E622C1" w:rsidP="00E6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7"/>
              <w:jc w:val="center"/>
            </w:pPr>
            <w:r>
              <w:t>Resumo, resenha e videorresenha / Remidiação / Paráfrase /</w:t>
            </w:r>
          </w:p>
          <w:p w14:paraId="38DDFB7A" w14:textId="7CAA59F5" w:rsidR="004C4E4E" w:rsidRDefault="00E622C1" w:rsidP="00E6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center"/>
            </w:pPr>
            <w:r>
              <w:t>Citação direta e citação indireta</w:t>
            </w:r>
          </w:p>
        </w:tc>
      </w:tr>
      <w:tr w:rsidR="004C4E4E" w14:paraId="1B96DBF7" w14:textId="77777777">
        <w:trPr>
          <w:trHeight w:val="789"/>
        </w:trPr>
        <w:tc>
          <w:tcPr>
            <w:tcW w:w="990" w:type="dxa"/>
            <w:shd w:val="clear" w:color="auto" w:fill="FDD3DA"/>
            <w:vAlign w:val="center"/>
          </w:tcPr>
          <w:p w14:paraId="61D685C3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S5 e S6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682EC" w14:textId="73F49D50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5</w:t>
            </w:r>
            <w:r>
              <w:rPr>
                <w:b/>
              </w:rPr>
              <w:t>:</w:t>
            </w:r>
          </w:p>
          <w:p w14:paraId="20467B4E" w14:textId="77777777" w:rsidR="00E622C1" w:rsidRDefault="00E622C1" w:rsidP="00E622C1">
            <w:pPr>
              <w:spacing w:after="0" w:line="240" w:lineRule="auto"/>
              <w:jc w:val="center"/>
            </w:pPr>
            <w:r>
              <w:t>Entre manifestos e outras</w:t>
            </w:r>
          </w:p>
          <w:p w14:paraId="296985F5" w14:textId="4AF51E6D" w:rsidR="004C4E4E" w:rsidRDefault="00E622C1" w:rsidP="00E622C1">
            <w:pPr>
              <w:jc w:val="center"/>
            </w:pPr>
            <w:r>
              <w:t>reivindicações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78972" w14:textId="31E35498" w:rsidR="00A000EF" w:rsidRDefault="00A000EF" w:rsidP="00A00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Recapitular gêneros discursivos ligados à participação</w:t>
            </w:r>
            <w:r>
              <w:t xml:space="preserve"> </w:t>
            </w:r>
            <w:r>
              <w:t>na vida pública, como manifestos,</w:t>
            </w:r>
            <w:r>
              <w:t xml:space="preserve"> </w:t>
            </w:r>
            <w:r>
              <w:t>anúncios institucionais, estatutos de grêmio</w:t>
            </w:r>
            <w:r>
              <w:t xml:space="preserve"> </w:t>
            </w:r>
            <w:r>
              <w:t>e outros.</w:t>
            </w:r>
          </w:p>
          <w:p w14:paraId="757BEC83" w14:textId="6EE443C6" w:rsidR="004C4E4E" w:rsidRDefault="00A000EF" w:rsidP="00A00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>
              <w:lastRenderedPageBreak/>
              <w:t>Explorar os Objetivos para o Desenvolvimento</w:t>
            </w:r>
            <w:r>
              <w:t xml:space="preserve"> </w:t>
            </w:r>
            <w:r>
              <w:t>Sustentável de modo que os estudantes possam</w:t>
            </w:r>
            <w:r>
              <w:t xml:space="preserve"> </w:t>
            </w:r>
            <w:r>
              <w:t>identificar aqueles com os quais mais se</w:t>
            </w:r>
            <w:r>
              <w:t xml:space="preserve"> </w:t>
            </w:r>
            <w:r>
              <w:t>sensibilizam, a fim de propor um manifesto</w:t>
            </w:r>
            <w:r>
              <w:t xml:space="preserve"> </w:t>
            </w:r>
            <w:r>
              <w:t>sobre as temáticas envolvidas.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D515B" w14:textId="609A6A0C" w:rsidR="004C4E4E" w:rsidRDefault="00E622C1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color w:val="000000"/>
              </w:rPr>
            </w:pPr>
            <w:r w:rsidRPr="00E622C1">
              <w:lastRenderedPageBreak/>
              <w:t>Manifesto / Canção de protesto / Outros textos reivindicatórios</w:t>
            </w:r>
          </w:p>
        </w:tc>
      </w:tr>
      <w:tr w:rsidR="004C4E4E" w14:paraId="18115EE3" w14:textId="77777777" w:rsidTr="00C31D0C">
        <w:trPr>
          <w:trHeight w:val="983"/>
        </w:trPr>
        <w:tc>
          <w:tcPr>
            <w:tcW w:w="990" w:type="dxa"/>
            <w:shd w:val="clear" w:color="auto" w:fill="FDD3DA"/>
            <w:vAlign w:val="center"/>
          </w:tcPr>
          <w:p w14:paraId="05814649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S7 e 8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210CC" w14:textId="6E0D57E5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6</w:t>
            </w:r>
            <w:r>
              <w:rPr>
                <w:b/>
              </w:rPr>
              <w:t>:</w:t>
            </w:r>
          </w:p>
          <w:p w14:paraId="71FB3760" w14:textId="33A364CC" w:rsidR="004C4E4E" w:rsidRDefault="00E622C1">
            <w:pPr>
              <w:jc w:val="center"/>
            </w:pPr>
            <w:r w:rsidRPr="00E622C1">
              <w:t>A política em todas as coisas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38190" w14:textId="77777777" w:rsidR="00A000EF" w:rsidRDefault="00A000EF" w:rsidP="00A000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Recapitular como se estruturam os gêneros</w:t>
            </w:r>
            <w:r>
              <w:t xml:space="preserve"> </w:t>
            </w:r>
            <w:r>
              <w:t>reivindicatórios, normativos e jurídicos.</w:t>
            </w:r>
          </w:p>
          <w:p w14:paraId="78F51AD6" w14:textId="77777777" w:rsidR="00A000EF" w:rsidRDefault="00A000EF" w:rsidP="00A000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Compreender como os textos mostram o ponto</w:t>
            </w:r>
            <w:r>
              <w:t xml:space="preserve"> </w:t>
            </w:r>
            <w:r>
              <w:t>de vista de quem escreve.</w:t>
            </w:r>
          </w:p>
          <w:p w14:paraId="5B0802D9" w14:textId="0AA3B00E" w:rsidR="004C4E4E" w:rsidRDefault="00A000EF" w:rsidP="00A000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Identificar e compreender argumentos e estruturas</w:t>
            </w:r>
            <w:r>
              <w:t xml:space="preserve"> </w:t>
            </w:r>
            <w:r>
              <w:t>argumentativas em textos diferentes.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02A92" w14:textId="77777777" w:rsidR="00E622C1" w:rsidRDefault="00E622C1" w:rsidP="00E6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center"/>
            </w:pPr>
            <w:r>
              <w:t>Discurso político / Textos reivindicatórios / Textos normativos</w:t>
            </w:r>
          </w:p>
          <w:p w14:paraId="5D621D78" w14:textId="2E0DE7E6" w:rsidR="004C4E4E" w:rsidRDefault="00E622C1" w:rsidP="00E6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color w:val="000000"/>
              </w:rPr>
            </w:pPr>
            <w:r>
              <w:t>e jurídicos / Recursos de persuasão</w:t>
            </w:r>
          </w:p>
        </w:tc>
      </w:tr>
      <w:tr w:rsidR="004C4E4E" w14:paraId="7D91AD0E" w14:textId="77777777">
        <w:trPr>
          <w:trHeight w:val="704"/>
        </w:trPr>
        <w:tc>
          <w:tcPr>
            <w:tcW w:w="990" w:type="dxa"/>
            <w:shd w:val="clear" w:color="auto" w:fill="FDD3DA"/>
            <w:vAlign w:val="center"/>
          </w:tcPr>
          <w:p w14:paraId="6D71D938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S9</w:t>
            </w:r>
          </w:p>
        </w:tc>
        <w:tc>
          <w:tcPr>
            <w:tcW w:w="102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A7205F" w14:textId="3BEF078D" w:rsidR="004C4E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147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Avaliação de Acompanhamento (Simulado </w:t>
            </w:r>
            <w:r w:rsidR="00C31D0C">
              <w:rPr>
                <w:b/>
              </w:rPr>
              <w:t>4</w:t>
            </w:r>
            <w:r>
              <w:rPr>
                <w:b/>
              </w:rPr>
              <w:t xml:space="preserve"> – Digital)</w:t>
            </w:r>
          </w:p>
        </w:tc>
      </w:tr>
      <w:tr w:rsidR="004C4E4E" w14:paraId="0BB901F6" w14:textId="77777777">
        <w:trPr>
          <w:trHeight w:val="220"/>
        </w:trPr>
        <w:tc>
          <w:tcPr>
            <w:tcW w:w="7845" w:type="dxa"/>
            <w:gridSpan w:val="5"/>
            <w:shd w:val="clear" w:color="auto" w:fill="94D8D0"/>
          </w:tcPr>
          <w:p w14:paraId="58A8FC67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3390" w:type="dxa"/>
            <w:gridSpan w:val="3"/>
            <w:shd w:val="clear" w:color="auto" w:fill="94D8D0"/>
          </w:tcPr>
          <w:p w14:paraId="65E7E13E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Ambientes de Aprendizagem</w:t>
            </w:r>
          </w:p>
        </w:tc>
      </w:tr>
      <w:tr w:rsidR="004C4E4E" w14:paraId="3023759D" w14:textId="77777777">
        <w:trPr>
          <w:trHeight w:val="1980"/>
        </w:trPr>
        <w:tc>
          <w:tcPr>
            <w:tcW w:w="7845" w:type="dxa"/>
            <w:gridSpan w:val="5"/>
            <w:vAlign w:val="center"/>
          </w:tcPr>
          <w:p w14:paraId="538CE633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Agrupamentos produtivos;</w:t>
            </w:r>
          </w:p>
          <w:p w14:paraId="5F681655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Aprendizagem entre pares;</w:t>
            </w:r>
          </w:p>
          <w:p w14:paraId="372D929F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Apoio do Aluno Monitor;</w:t>
            </w:r>
          </w:p>
          <w:p w14:paraId="6A5EAC22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Rodas de conversa;</w:t>
            </w:r>
          </w:p>
          <w:p w14:paraId="4CFE9467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Produção de textos coletivos;</w:t>
            </w:r>
          </w:p>
          <w:p w14:paraId="5D901D84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Escrita criativa;</w:t>
            </w:r>
          </w:p>
        </w:tc>
        <w:tc>
          <w:tcPr>
            <w:tcW w:w="3390" w:type="dxa"/>
            <w:gridSpan w:val="3"/>
            <w:vAlign w:val="center"/>
          </w:tcPr>
          <w:p w14:paraId="7CC93295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DA671F8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056F0A0B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FE0FE66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Click Saber;</w:t>
            </w:r>
          </w:p>
          <w:p w14:paraId="458C3D96" w14:textId="77777777" w:rsidR="004C4E4E" w:rsidRDefault="004C4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4C4E4E" w14:paraId="22501AE0" w14:textId="77777777">
        <w:tc>
          <w:tcPr>
            <w:tcW w:w="11235" w:type="dxa"/>
            <w:gridSpan w:val="8"/>
            <w:shd w:val="clear" w:color="auto" w:fill="94D8D0"/>
          </w:tcPr>
          <w:p w14:paraId="5B63E4DF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4C4E4E" w14:paraId="54B81D4C" w14:textId="77777777">
        <w:trPr>
          <w:trHeight w:val="1292"/>
        </w:trPr>
        <w:tc>
          <w:tcPr>
            <w:tcW w:w="11235" w:type="dxa"/>
            <w:gridSpan w:val="8"/>
            <w:vAlign w:val="center"/>
          </w:tcPr>
          <w:p w14:paraId="7623D15F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57242D16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SP (2,5 pontos);</w:t>
            </w:r>
          </w:p>
          <w:p w14:paraId="21E27D56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Impresso (2,5 pontos);</w:t>
            </w:r>
          </w:p>
          <w:p w14:paraId="08EF05A4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Digital (2,5 pontos);</w:t>
            </w:r>
          </w:p>
        </w:tc>
      </w:tr>
      <w:tr w:rsidR="004C4E4E" w14:paraId="23D4BA37" w14:textId="77777777">
        <w:tc>
          <w:tcPr>
            <w:tcW w:w="11235" w:type="dxa"/>
            <w:gridSpan w:val="8"/>
            <w:shd w:val="clear" w:color="auto" w:fill="94D8D0"/>
          </w:tcPr>
          <w:p w14:paraId="3648D9B5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4C4E4E" w14:paraId="42628B14" w14:textId="77777777">
        <w:tc>
          <w:tcPr>
            <w:tcW w:w="11235" w:type="dxa"/>
            <w:gridSpan w:val="8"/>
          </w:tcPr>
          <w:p w14:paraId="32F89211" w14:textId="77777777" w:rsidR="004C4E4E" w:rsidRDefault="004C4E4E">
            <w:pPr>
              <w:rPr>
                <w:b/>
                <w:u w:val="single"/>
              </w:rPr>
            </w:pPr>
          </w:p>
          <w:p w14:paraId="050877F6" w14:textId="77777777" w:rsidR="004C4E4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0EECD6B" w14:textId="77777777" w:rsidR="004C4E4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544B4C6D" w14:textId="019653FC" w:rsidR="004C4E4E" w:rsidRDefault="00000000">
            <w:pPr>
              <w:jc w:val="both"/>
            </w:pPr>
            <w:r>
              <w:t xml:space="preserve">São Paulo em ação : Língua portuguesa : </w:t>
            </w:r>
            <w:r w:rsidR="00693F24">
              <w:t>3ª Série</w:t>
            </w:r>
            <w:r>
              <w:t xml:space="preserve"> : Ensino </w:t>
            </w:r>
            <w:r w:rsidR="00693F24">
              <w:t>Médio</w:t>
            </w:r>
            <w:r>
              <w:t xml:space="preserve"> / obra coletiva. -- 1. ed. -- São Paulo : Ática, 2024. </w:t>
            </w:r>
          </w:p>
          <w:p w14:paraId="67BFC12B" w14:textId="77777777" w:rsidR="004C4E4E" w:rsidRDefault="004C4E4E">
            <w:pPr>
              <w:jc w:val="both"/>
            </w:pPr>
          </w:p>
        </w:tc>
      </w:tr>
    </w:tbl>
    <w:p w14:paraId="597E4CCA" w14:textId="77777777" w:rsidR="004C4E4E" w:rsidRDefault="004C4E4E">
      <w:pPr>
        <w:spacing w:after="0"/>
        <w:rPr>
          <w:b/>
          <w:sz w:val="28"/>
          <w:szCs w:val="28"/>
        </w:rPr>
      </w:pPr>
    </w:p>
    <w:sectPr w:rsidR="004C4E4E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57A99" w14:textId="77777777" w:rsidR="00802342" w:rsidRDefault="00802342">
      <w:pPr>
        <w:spacing w:after="0" w:line="240" w:lineRule="auto"/>
      </w:pPr>
      <w:r>
        <w:separator/>
      </w:r>
    </w:p>
  </w:endnote>
  <w:endnote w:type="continuationSeparator" w:id="0">
    <w:p w14:paraId="240EA3E0" w14:textId="77777777" w:rsidR="00802342" w:rsidRDefault="008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5296A" w14:textId="77777777" w:rsidR="00802342" w:rsidRDefault="00802342">
      <w:pPr>
        <w:spacing w:after="0" w:line="240" w:lineRule="auto"/>
      </w:pPr>
      <w:r>
        <w:separator/>
      </w:r>
    </w:p>
  </w:footnote>
  <w:footnote w:type="continuationSeparator" w:id="0">
    <w:p w14:paraId="0ED0C63A" w14:textId="77777777" w:rsidR="00802342" w:rsidRDefault="0080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2490" w14:textId="77777777" w:rsidR="004C4E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BA30FD2" wp14:editId="49A2C24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85710" cy="561455"/>
              <wp:effectExtent l="0" t="0" r="0" b="0"/>
              <wp:wrapNone/>
              <wp:docPr id="1604936291" name="Retângulo 1604936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E3850C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A30FD2" id="Retângulo 1604936291" o:spid="_x0000_s1027" style="position:absolute;margin-left:-36pt;margin-top:-6pt;width:597.3pt;height:4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FP8wsbgAAAA&#10;CwEAAA8AAAAAAAAAAAAAAAAAKAQAAGRycy9kb3ducmV2LnhtbFBLBQYAAAAABAAEAPMAAAA1BQAA&#10;AAA=&#10;" fillcolor="#009f99" stroked="f">
              <v:textbox inset="2.53958mm,2.53958mm,2.53958mm,2.53958mm">
                <w:txbxContent>
                  <w:p w14:paraId="2AE3850C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4041994" wp14:editId="2C55F8F1">
          <wp:simplePos x="0" y="0"/>
          <wp:positionH relativeFrom="column">
            <wp:posOffset>5742305</wp:posOffset>
          </wp:positionH>
          <wp:positionV relativeFrom="paragraph">
            <wp:posOffset>-428678</wp:posOffset>
          </wp:positionV>
          <wp:extent cx="942109" cy="561109"/>
          <wp:effectExtent l="0" t="0" r="0" b="0"/>
          <wp:wrapNone/>
          <wp:docPr id="16049362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93BF589" wp14:editId="0C478D9F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50648" cy="652030"/>
              <wp:effectExtent l="0" t="0" r="0" b="0"/>
              <wp:wrapNone/>
              <wp:docPr id="1604936294" name="Fluxograma: Dados 1604936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73918E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F589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94" o:spid="_x0000_s1028" type="#_x0000_t111" style="position:absolute;margin-left:-88pt;margin-top:-35pt;width:271.7pt;height:51.3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/Bjh54AAAAAsBAAAPAAAAAAAAAAAAAAAAAEEEAABkcnMvZG93bnJl&#10;di54bWxQSwUGAAAAAAQABADzAAAATgUAAAAA&#10;" fillcolor="#94d8d0" stroked="f">
              <v:textbox inset="2.53958mm,2.53958mm,2.53958mm,2.53958mm">
                <w:txbxContent>
                  <w:p w14:paraId="7B73918E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010C230" wp14:editId="0DF67279">
              <wp:simplePos x="0" y="0"/>
              <wp:positionH relativeFrom="column">
                <wp:posOffset>1866900</wp:posOffset>
              </wp:positionH>
              <wp:positionV relativeFrom="paragraph">
                <wp:posOffset>-431799</wp:posOffset>
              </wp:positionV>
              <wp:extent cx="652030" cy="381866"/>
              <wp:effectExtent l="0" t="0" r="0" b="0"/>
              <wp:wrapNone/>
              <wp:docPr id="1604936293" name="Triângulo isósceles 16049362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65B5F4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0C230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93" o:spid="_x0000_s1029" type="#_x0000_t5" style="position:absolute;margin-left:147pt;margin-top:-34pt;width:51.3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Ax1ch6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7C65B5F4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2910"/>
    <w:multiLevelType w:val="multilevel"/>
    <w:tmpl w:val="F7AE56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EB2717"/>
    <w:multiLevelType w:val="multilevel"/>
    <w:tmpl w:val="B1B29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5E0BB0"/>
    <w:multiLevelType w:val="multilevel"/>
    <w:tmpl w:val="34040B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1E57C2"/>
    <w:multiLevelType w:val="multilevel"/>
    <w:tmpl w:val="D42404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627CF2"/>
    <w:multiLevelType w:val="multilevel"/>
    <w:tmpl w:val="61EE5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3F25ED"/>
    <w:multiLevelType w:val="multilevel"/>
    <w:tmpl w:val="53346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461916"/>
    <w:multiLevelType w:val="multilevel"/>
    <w:tmpl w:val="539C1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9963966">
    <w:abstractNumId w:val="4"/>
  </w:num>
  <w:num w:numId="2" w16cid:durableId="1889804007">
    <w:abstractNumId w:val="6"/>
  </w:num>
  <w:num w:numId="3" w16cid:durableId="1051657892">
    <w:abstractNumId w:val="0"/>
  </w:num>
  <w:num w:numId="4" w16cid:durableId="159081134">
    <w:abstractNumId w:val="3"/>
  </w:num>
  <w:num w:numId="5" w16cid:durableId="1060598753">
    <w:abstractNumId w:val="5"/>
  </w:num>
  <w:num w:numId="6" w16cid:durableId="2096629734">
    <w:abstractNumId w:val="2"/>
  </w:num>
  <w:num w:numId="7" w16cid:durableId="1730348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4E"/>
    <w:rsid w:val="00006D12"/>
    <w:rsid w:val="002546EF"/>
    <w:rsid w:val="004C4E4E"/>
    <w:rsid w:val="00693F24"/>
    <w:rsid w:val="00802342"/>
    <w:rsid w:val="00A000EF"/>
    <w:rsid w:val="00C31D0C"/>
    <w:rsid w:val="00E622C1"/>
    <w:rsid w:val="00F3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0B6C"/>
  <w15:docId w15:val="{9A6EC685-597C-4294-91C5-A1956162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+OiEjqnDFC1UQrQu2cNrXR1dg==">CgMxLjA4AHIhMTNoMUNGZW5rUjh6d1VVY0c3SkFGeDAwVXFGR2dOWjJh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2025-09-30T23:23:00Z</dcterms:created>
  <dcterms:modified xsi:type="dcterms:W3CDTF">2025-09-30T23:45:00Z</dcterms:modified>
</cp:coreProperties>
</file>