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9DE1C" w14:textId="4543A55F" w:rsidR="0013399A" w:rsidRDefault="00726B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645CB" wp14:editId="22D95A83">
                <wp:simplePos x="0" y="0"/>
                <wp:positionH relativeFrom="column">
                  <wp:posOffset>5829300</wp:posOffset>
                </wp:positionH>
                <wp:positionV relativeFrom="paragraph">
                  <wp:posOffset>-635</wp:posOffset>
                </wp:positionV>
                <wp:extent cx="986155" cy="632460"/>
                <wp:effectExtent l="0" t="0" r="23495" b="1524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55" cy="6324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AC1AA8" w14:textId="77777777" w:rsidR="001339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645CB" id="Retângulo 1604936285" o:spid="_x0000_s1026" style="position:absolute;left:0;text-align:left;margin-left:459pt;margin-top:-.05pt;width:77.6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BAC1AA8" w14:textId="77777777" w:rsidR="001339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0AFB9C1" wp14:editId="16A9EA6D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D8629F" wp14:editId="214C7070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EAC08C" w14:textId="707A99B0" w:rsidR="0013399A" w:rsidRPr="001869D4" w:rsidRDefault="001869D4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Novo Ensino Médio</w:t>
      </w:r>
    </w:p>
    <w:p w14:paraId="34E995AC" w14:textId="77777777" w:rsidR="0013399A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2552"/>
        <w:gridCol w:w="6"/>
        <w:gridCol w:w="3397"/>
        <w:gridCol w:w="850"/>
        <w:gridCol w:w="1701"/>
        <w:gridCol w:w="1560"/>
      </w:tblGrid>
      <w:tr w:rsidR="0013399A" w14:paraId="16D15FAD" w14:textId="77777777" w:rsidTr="002710B6">
        <w:trPr>
          <w:trHeight w:val="269"/>
        </w:trPr>
        <w:tc>
          <w:tcPr>
            <w:tcW w:w="3538" w:type="dxa"/>
            <w:gridSpan w:val="2"/>
            <w:shd w:val="clear" w:color="auto" w:fill="94D8D0"/>
          </w:tcPr>
          <w:p w14:paraId="001FC706" w14:textId="77777777" w:rsidR="0013399A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53" w:type="dxa"/>
            <w:gridSpan w:val="3"/>
            <w:shd w:val="clear" w:color="auto" w:fill="94D8D0"/>
          </w:tcPr>
          <w:p w14:paraId="5E22D4FE" w14:textId="77777777" w:rsidR="0013399A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79520DBB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60" w:type="dxa"/>
            <w:shd w:val="clear" w:color="auto" w:fill="94D8D0"/>
          </w:tcPr>
          <w:p w14:paraId="5BE5B804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13399A" w14:paraId="43513DE2" w14:textId="77777777" w:rsidTr="002710B6">
        <w:trPr>
          <w:trHeight w:val="414"/>
        </w:trPr>
        <w:tc>
          <w:tcPr>
            <w:tcW w:w="3538" w:type="dxa"/>
            <w:gridSpan w:val="2"/>
            <w:shd w:val="clear" w:color="auto" w:fill="FFFFFF"/>
            <w:vAlign w:val="center"/>
          </w:tcPr>
          <w:p w14:paraId="79502ABD" w14:textId="77777777" w:rsidR="0013399A" w:rsidRDefault="00000000">
            <w:r>
              <w:t>Prof. Jonathan Pessoa</w:t>
            </w:r>
          </w:p>
        </w:tc>
        <w:tc>
          <w:tcPr>
            <w:tcW w:w="4253" w:type="dxa"/>
            <w:gridSpan w:val="3"/>
            <w:shd w:val="clear" w:color="auto" w:fill="FFFFFF"/>
            <w:vAlign w:val="center"/>
          </w:tcPr>
          <w:p w14:paraId="13848C06" w14:textId="3C614AFF" w:rsidR="0013399A" w:rsidRDefault="00000000">
            <w:r>
              <w:t>Orientação de Estudos (</w:t>
            </w:r>
            <w:r w:rsidR="00B2760F">
              <w:t>Matemática</w:t>
            </w:r>
            <w: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EFC834A" w14:textId="4EDF28EE" w:rsidR="0013399A" w:rsidRDefault="001869D4">
            <w:pPr>
              <w:jc w:val="center"/>
            </w:pPr>
            <w:r>
              <w:t>3ª Série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845A82B" w14:textId="338412FA" w:rsidR="0013399A" w:rsidRDefault="002710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5106E">
              <w:rPr>
                <w:b/>
              </w:rPr>
              <w:t>º Bimestre</w:t>
            </w:r>
          </w:p>
        </w:tc>
      </w:tr>
      <w:tr w:rsidR="0013399A" w14:paraId="3F201203" w14:textId="77777777" w:rsidTr="002632AF">
        <w:tc>
          <w:tcPr>
            <w:tcW w:w="11052" w:type="dxa"/>
            <w:gridSpan w:val="7"/>
            <w:shd w:val="clear" w:color="auto" w:fill="94D8D0"/>
          </w:tcPr>
          <w:p w14:paraId="1EBFCCCA" w14:textId="77777777" w:rsidR="0013399A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13399A" w14:paraId="131BA1C4" w14:textId="77777777" w:rsidTr="002632AF">
        <w:trPr>
          <w:trHeight w:val="853"/>
        </w:trPr>
        <w:tc>
          <w:tcPr>
            <w:tcW w:w="11052" w:type="dxa"/>
            <w:gridSpan w:val="7"/>
          </w:tcPr>
          <w:p w14:paraId="4C5FD282" w14:textId="79F7FBF7" w:rsidR="0013399A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 w:rsidR="00497ECB">
              <w:rPr>
                <w:color w:val="000000"/>
              </w:rPr>
              <w:t xml:space="preserve">Orientação de Estudos de </w:t>
            </w:r>
            <w:r w:rsidR="00B2760F">
              <w:rPr>
                <w:color w:val="000000"/>
              </w:rP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13399A" w14:paraId="3F89E249" w14:textId="77777777" w:rsidTr="002632AF">
        <w:tc>
          <w:tcPr>
            <w:tcW w:w="11052" w:type="dxa"/>
            <w:gridSpan w:val="7"/>
            <w:shd w:val="clear" w:color="auto" w:fill="94D8D0"/>
          </w:tcPr>
          <w:p w14:paraId="26199C32" w14:textId="77777777" w:rsidR="0013399A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13399A" w14:paraId="481F4BDC" w14:textId="77777777" w:rsidTr="00497ECB">
        <w:trPr>
          <w:trHeight w:val="1406"/>
        </w:trPr>
        <w:tc>
          <w:tcPr>
            <w:tcW w:w="11052" w:type="dxa"/>
            <w:gridSpan w:val="7"/>
            <w:vAlign w:val="center"/>
          </w:tcPr>
          <w:p w14:paraId="27BAE63C" w14:textId="1416B807" w:rsidR="0013399A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Parabéns! Você </w:t>
            </w:r>
            <w:r w:rsidR="00497ECB">
              <w:rPr>
                <w:color w:val="000000"/>
              </w:rPr>
              <w:t>conquistou mais uma etapa dentro da missão de preparação para as avaliações</w:t>
            </w:r>
            <w:r>
              <w:rPr>
                <w:color w:val="000000"/>
              </w:rPr>
              <w:t xml:space="preserve"> do SARESP e SAEB. </w:t>
            </w:r>
            <w:r w:rsidR="00497ECB">
              <w:rPr>
                <w:color w:val="000000"/>
              </w:rPr>
              <w:t>Agora, portanto,</w:t>
            </w:r>
            <w:r>
              <w:rPr>
                <w:color w:val="000000"/>
              </w:rPr>
              <w:t xml:space="preserve"> </w:t>
            </w:r>
            <w:r w:rsidR="00497ECB">
              <w:rPr>
                <w:color w:val="000000"/>
              </w:rPr>
              <w:t>n</w:t>
            </w:r>
            <w:r>
              <w:rPr>
                <w:color w:val="000000"/>
              </w:rPr>
              <w:t>es</w:t>
            </w:r>
            <w:r w:rsidR="002710B6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e </w:t>
            </w:r>
            <w:r w:rsidR="002710B6">
              <w:rPr>
                <w:color w:val="000000"/>
              </w:rPr>
              <w:t>terceiro</w:t>
            </w:r>
            <w:r w:rsidR="00497EC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bimestre, dentro do Componente de Orientação de Estudos (</w:t>
            </w:r>
            <w:r w:rsidR="008A22D4">
              <w:rPr>
                <w:color w:val="000000"/>
              </w:rPr>
              <w:t>Matemática</w:t>
            </w:r>
            <w:r>
              <w:rPr>
                <w:color w:val="000000"/>
              </w:rPr>
              <w:t xml:space="preserve">), </w:t>
            </w:r>
            <w:r w:rsidR="00497ECB">
              <w:rPr>
                <w:color w:val="000000"/>
              </w:rPr>
              <w:t>novos desafios surgirão. É</w:t>
            </w:r>
            <w:r>
              <w:rPr>
                <w:color w:val="000000"/>
              </w:rPr>
              <w:t xml:space="preserve"> </w:t>
            </w:r>
            <w:r w:rsidR="00497ECB">
              <w:rPr>
                <w:color w:val="000000"/>
              </w:rPr>
              <w:t>hora de</w:t>
            </w:r>
            <w:r>
              <w:rPr>
                <w:color w:val="000000"/>
              </w:rPr>
              <w:t xml:space="preserve"> aprofundar a</w:t>
            </w:r>
            <w:r w:rsidR="00497ECB">
              <w:rPr>
                <w:color w:val="000000"/>
              </w:rPr>
              <w:t>inda mais os conhecimentos e as</w:t>
            </w:r>
            <w:r>
              <w:rPr>
                <w:color w:val="000000"/>
              </w:rPr>
              <w:t xml:space="preserve"> habilidades </w:t>
            </w:r>
            <w:r w:rsidR="00497ECB">
              <w:rPr>
                <w:color w:val="000000"/>
              </w:rPr>
              <w:t>de modo que você e sua turma possam</w:t>
            </w:r>
            <w:r>
              <w:rPr>
                <w:color w:val="000000"/>
              </w:rPr>
              <w:t xml:space="preserve"> potencializar a aprendizagem e melhorar o rendimento acadêmico. Bons estudos!</w:t>
            </w:r>
          </w:p>
        </w:tc>
      </w:tr>
      <w:tr w:rsidR="0013399A" w14:paraId="099C56C9" w14:textId="77777777" w:rsidTr="002710B6">
        <w:tc>
          <w:tcPr>
            <w:tcW w:w="3544" w:type="dxa"/>
            <w:gridSpan w:val="3"/>
            <w:shd w:val="clear" w:color="auto" w:fill="94D8D0"/>
          </w:tcPr>
          <w:p w14:paraId="73AE1C5F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397" w:type="dxa"/>
            <w:shd w:val="clear" w:color="auto" w:fill="94D8D0"/>
          </w:tcPr>
          <w:p w14:paraId="79836677" w14:textId="77777777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111" w:type="dxa"/>
            <w:gridSpan w:val="3"/>
            <w:shd w:val="clear" w:color="auto" w:fill="94D8D0"/>
          </w:tcPr>
          <w:p w14:paraId="40FECA1B" w14:textId="5C3A50BA" w:rsidR="0013399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Conteúdo </w:t>
            </w:r>
            <w:r w:rsidR="002710B6">
              <w:rPr>
                <w:b/>
              </w:rPr>
              <w:t>e Habilidades</w:t>
            </w:r>
          </w:p>
        </w:tc>
      </w:tr>
      <w:tr w:rsidR="0013399A" w14:paraId="07DB1AA4" w14:textId="77777777" w:rsidTr="002710B6">
        <w:trPr>
          <w:trHeight w:val="674"/>
        </w:trPr>
        <w:tc>
          <w:tcPr>
            <w:tcW w:w="986" w:type="dxa"/>
            <w:shd w:val="clear" w:color="auto" w:fill="FDD3DA"/>
            <w:vAlign w:val="center"/>
          </w:tcPr>
          <w:p w14:paraId="4DBA22DA" w14:textId="67A060FF" w:rsidR="0013399A" w:rsidRDefault="00000000" w:rsidP="002710B6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  <w:r w:rsidR="002632AF">
              <w:rPr>
                <w:b/>
              </w:rPr>
              <w:t xml:space="preserve"> e S2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C6B9" w14:textId="5D9FCD13" w:rsidR="002632AF" w:rsidRDefault="00000000" w:rsidP="002710B6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D238E0">
              <w:rPr>
                <w:b/>
                <w:bCs/>
              </w:rPr>
              <w:t>13</w:t>
            </w:r>
            <w:r w:rsidRPr="002632AF">
              <w:rPr>
                <w:b/>
                <w:bCs/>
              </w:rPr>
              <w:t>:</w:t>
            </w:r>
          </w:p>
          <w:p w14:paraId="78D7EA1F" w14:textId="3207A866" w:rsidR="0013399A" w:rsidRDefault="001869D4" w:rsidP="002710B6">
            <w:pPr>
              <w:jc w:val="center"/>
            </w:pPr>
            <w:r>
              <w:t>Juros simples e compostos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506EA" w14:textId="77777777" w:rsidR="001869D4" w:rsidRDefault="001869D4" w:rsidP="00D238E0">
            <w:pPr>
              <w:numPr>
                <w:ilvl w:val="0"/>
                <w:numId w:val="1"/>
              </w:numPr>
              <w:spacing w:line="259" w:lineRule="auto"/>
              <w:ind w:right="171"/>
              <w:jc w:val="both"/>
            </w:pPr>
            <w:r w:rsidRPr="001869D4">
              <w:t xml:space="preserve">Calcular diferenças entre pagamentos feitos à vista e a prazo, envolvendo porcentagens. </w:t>
            </w:r>
          </w:p>
          <w:p w14:paraId="6E6A3072" w14:textId="77777777" w:rsidR="001869D4" w:rsidRDefault="001869D4" w:rsidP="00D238E0">
            <w:pPr>
              <w:numPr>
                <w:ilvl w:val="0"/>
                <w:numId w:val="1"/>
              </w:numPr>
              <w:spacing w:line="259" w:lineRule="auto"/>
              <w:ind w:right="171"/>
              <w:jc w:val="both"/>
            </w:pPr>
            <w:r w:rsidRPr="001869D4">
              <w:t xml:space="preserve">Resolver problemas que envolvam cálculos de juros simples e juros compostos. </w:t>
            </w:r>
          </w:p>
          <w:p w14:paraId="0132BC88" w14:textId="572981EC" w:rsidR="0013399A" w:rsidRDefault="001869D4" w:rsidP="00D238E0">
            <w:pPr>
              <w:numPr>
                <w:ilvl w:val="0"/>
                <w:numId w:val="1"/>
              </w:numPr>
              <w:spacing w:line="259" w:lineRule="auto"/>
              <w:ind w:right="171"/>
              <w:jc w:val="both"/>
            </w:pPr>
            <w:r w:rsidRPr="001869D4">
              <w:t>Interpretar e comparar situações que envolvam juros simples com as que envolvem juros compostos, compreendendo o crescimento linear ou exponencial de cada caso.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2777" w14:textId="77777777" w:rsidR="001869D4" w:rsidRDefault="001869D4" w:rsidP="001869D4">
            <w:pPr>
              <w:pStyle w:val="PargrafodaLista"/>
              <w:numPr>
                <w:ilvl w:val="0"/>
                <w:numId w:val="1"/>
              </w:numPr>
              <w:ind w:right="147"/>
              <w:jc w:val="both"/>
            </w:pPr>
            <w:r w:rsidRPr="001869D4">
              <w:t xml:space="preserve">Taxa de variação percentual. </w:t>
            </w:r>
          </w:p>
          <w:p w14:paraId="5E8B148D" w14:textId="58C521C8" w:rsidR="001869D4" w:rsidRDefault="001869D4" w:rsidP="001869D4">
            <w:pPr>
              <w:pStyle w:val="PargrafodaLista"/>
              <w:numPr>
                <w:ilvl w:val="0"/>
                <w:numId w:val="1"/>
              </w:numPr>
              <w:ind w:right="147"/>
              <w:jc w:val="both"/>
            </w:pPr>
            <w:r w:rsidRPr="001869D4">
              <w:t xml:space="preserve">Juros simples. </w:t>
            </w:r>
          </w:p>
          <w:p w14:paraId="12775A97" w14:textId="18A04D60" w:rsidR="002710B6" w:rsidRPr="001869D4" w:rsidRDefault="001869D4" w:rsidP="001869D4">
            <w:pPr>
              <w:pStyle w:val="PargrafodaLista"/>
              <w:numPr>
                <w:ilvl w:val="0"/>
                <w:numId w:val="1"/>
              </w:numPr>
              <w:ind w:right="147"/>
              <w:jc w:val="both"/>
            </w:pPr>
            <w:r>
              <w:t>J</w:t>
            </w:r>
            <w:r w:rsidRPr="001869D4">
              <w:t>uros compostos.</w:t>
            </w:r>
          </w:p>
        </w:tc>
      </w:tr>
      <w:tr w:rsidR="002632AF" w14:paraId="2C0426E4" w14:textId="77777777" w:rsidTr="002710B6">
        <w:trPr>
          <w:trHeight w:val="789"/>
        </w:trPr>
        <w:tc>
          <w:tcPr>
            <w:tcW w:w="986" w:type="dxa"/>
            <w:shd w:val="clear" w:color="auto" w:fill="FDD3DA"/>
            <w:vAlign w:val="center"/>
          </w:tcPr>
          <w:p w14:paraId="5125830F" w14:textId="37CBAAA5" w:rsidR="002632AF" w:rsidRDefault="002632AF" w:rsidP="002710B6">
            <w:pPr>
              <w:jc w:val="center"/>
              <w:rPr>
                <w:b/>
              </w:rPr>
            </w:pPr>
            <w:r>
              <w:rPr>
                <w:b/>
              </w:rPr>
              <w:t>S3 e S4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76BB" w14:textId="22DC85D0" w:rsidR="002632AF" w:rsidRPr="002632AF" w:rsidRDefault="002632AF" w:rsidP="002710B6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4</w:t>
            </w:r>
            <w:r w:rsidRPr="002632AF">
              <w:rPr>
                <w:b/>
                <w:bCs/>
              </w:rPr>
              <w:t>:</w:t>
            </w:r>
            <w:r w:rsidRPr="002632AF">
              <w:t xml:space="preserve"> </w:t>
            </w:r>
          </w:p>
          <w:p w14:paraId="2721BCCE" w14:textId="3B8F3E3E" w:rsidR="002632AF" w:rsidRDefault="001869D4" w:rsidP="002710B6">
            <w:pPr>
              <w:jc w:val="center"/>
            </w:pPr>
            <w:r>
              <w:t>Análise combinatória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FB1C3" w14:textId="77777777" w:rsidR="001869D4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 xml:space="preserve">Resolver problemas de contagem cuja resolução envolva a aplicação do princípio multiplicativo, com o apoio, ou não, do diagrama de árvore. </w:t>
            </w:r>
          </w:p>
          <w:p w14:paraId="1EDB552F" w14:textId="77777777" w:rsidR="001869D4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 xml:space="preserve">Calcular o fatorial de um número. </w:t>
            </w:r>
          </w:p>
          <w:p w14:paraId="5755CEE8" w14:textId="62743327" w:rsidR="002632AF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>Resolver problemas envolvendo agrupamentos ordenáveis (arranjo simples e permutação simples) ou não de elementos (combinação simples e permutação com repetição).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4532" w14:textId="4405590B" w:rsidR="001869D4" w:rsidRDefault="001869D4" w:rsidP="001869D4">
            <w:pPr>
              <w:pStyle w:val="Pargrafoda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  <w:r w:rsidRPr="001869D4">
              <w:t xml:space="preserve">Princípio fundamental da contagem. </w:t>
            </w:r>
          </w:p>
          <w:p w14:paraId="0ACB3DEC" w14:textId="77777777" w:rsidR="001869D4" w:rsidRDefault="001869D4" w:rsidP="001869D4">
            <w:pPr>
              <w:pStyle w:val="Pargrafoda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  <w:r w:rsidRPr="001869D4">
              <w:t xml:space="preserve">Arranjo simples. </w:t>
            </w:r>
          </w:p>
          <w:p w14:paraId="2118731E" w14:textId="77777777" w:rsidR="001869D4" w:rsidRDefault="001869D4" w:rsidP="001869D4">
            <w:pPr>
              <w:pStyle w:val="Pargrafoda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  <w:r w:rsidRPr="001869D4">
              <w:t xml:space="preserve">Combinação simples. </w:t>
            </w:r>
          </w:p>
          <w:p w14:paraId="11EF7FBD" w14:textId="4F3E38DE" w:rsidR="002710B6" w:rsidRPr="001869D4" w:rsidRDefault="001869D4" w:rsidP="001869D4">
            <w:pPr>
              <w:pStyle w:val="Pargrafoda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</w:pPr>
            <w:r w:rsidRPr="001869D4">
              <w:t>Permutação simples e com repetição.</w:t>
            </w:r>
          </w:p>
        </w:tc>
      </w:tr>
      <w:tr w:rsidR="002632AF" w14:paraId="3874C005" w14:textId="77777777" w:rsidTr="002710B6">
        <w:trPr>
          <w:trHeight w:val="2430"/>
        </w:trPr>
        <w:tc>
          <w:tcPr>
            <w:tcW w:w="986" w:type="dxa"/>
            <w:shd w:val="clear" w:color="auto" w:fill="FDD3DA"/>
            <w:vAlign w:val="center"/>
          </w:tcPr>
          <w:p w14:paraId="734DBC59" w14:textId="04E2D72D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S5 e S6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DAF5" w14:textId="61681C59" w:rsidR="002632AF" w:rsidRPr="002632AF" w:rsidRDefault="002632AF" w:rsidP="002632AF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5</w:t>
            </w:r>
            <w:r w:rsidRPr="002632AF">
              <w:rPr>
                <w:b/>
                <w:bCs/>
              </w:rPr>
              <w:t>:</w:t>
            </w:r>
          </w:p>
          <w:p w14:paraId="083FA6F5" w14:textId="4926F0B1" w:rsidR="0010663B" w:rsidRDefault="001869D4" w:rsidP="0010663B">
            <w:pPr>
              <w:jc w:val="center"/>
            </w:pPr>
            <w:r>
              <w:t>Tabelas e Gráficos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7490" w14:textId="77777777" w:rsidR="001869D4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 xml:space="preserve">Interpretar e relacionar tabelas a gráficos (e vice-versa), incluindo gráficos de setores, por meio do cálculo do ângulo de cada setor para construção do gráfico (proporcionalidade). </w:t>
            </w:r>
          </w:p>
          <w:p w14:paraId="57F72D1B" w14:textId="77777777" w:rsidR="001869D4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 xml:space="preserve">Analisar tabelas e gráficos de pesquisas estatísticas divulgadas por diferentes mídias. </w:t>
            </w:r>
          </w:p>
          <w:p w14:paraId="0CF4CBF7" w14:textId="236E426E" w:rsidR="002632AF" w:rsidRPr="002632AF" w:rsidRDefault="001869D4" w:rsidP="00D238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 w:rsidRPr="001869D4">
              <w:t>Interpretar e comparar conjuntos de dados estatísticos com base nas respectivas distribuições de frequência representadas por histogramas.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CB3B" w14:textId="77777777" w:rsidR="001869D4" w:rsidRDefault="001869D4" w:rsidP="001869D4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 xml:space="preserve">Tabelas e gráficos (barras, colunas, de linha e de setores). </w:t>
            </w:r>
          </w:p>
          <w:p w14:paraId="16C6965F" w14:textId="77777777" w:rsidR="001869D4" w:rsidRDefault="001869D4" w:rsidP="001869D4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 xml:space="preserve">Frequências absoluta e relativa. </w:t>
            </w:r>
          </w:p>
          <w:p w14:paraId="264176BC" w14:textId="75E61528" w:rsidR="002710B6" w:rsidRPr="001869D4" w:rsidRDefault="001869D4" w:rsidP="001869D4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>Histogramas.</w:t>
            </w:r>
          </w:p>
        </w:tc>
      </w:tr>
      <w:tr w:rsidR="002632AF" w14:paraId="09A34E66" w14:textId="77777777" w:rsidTr="002710B6">
        <w:trPr>
          <w:trHeight w:val="1975"/>
        </w:trPr>
        <w:tc>
          <w:tcPr>
            <w:tcW w:w="986" w:type="dxa"/>
            <w:shd w:val="clear" w:color="auto" w:fill="FDD3DA"/>
            <w:vAlign w:val="center"/>
          </w:tcPr>
          <w:p w14:paraId="71F762B8" w14:textId="621E1973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S7 e 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D4CB" w14:textId="08562473" w:rsidR="002632AF" w:rsidRPr="002632AF" w:rsidRDefault="002632AF" w:rsidP="002632AF">
            <w:pPr>
              <w:jc w:val="center"/>
            </w:pPr>
            <w:r w:rsidRPr="002632AF">
              <w:rPr>
                <w:b/>
                <w:bCs/>
              </w:rPr>
              <w:t xml:space="preserve">Missão </w:t>
            </w:r>
            <w:r w:rsidR="002710B6">
              <w:rPr>
                <w:b/>
                <w:bCs/>
              </w:rPr>
              <w:t>1</w:t>
            </w:r>
            <w:r w:rsidR="00D238E0">
              <w:rPr>
                <w:b/>
                <w:bCs/>
              </w:rPr>
              <w:t>6</w:t>
            </w:r>
            <w:r w:rsidRPr="002632AF">
              <w:rPr>
                <w:b/>
                <w:bCs/>
              </w:rPr>
              <w:t>:</w:t>
            </w:r>
          </w:p>
          <w:p w14:paraId="3A93240E" w14:textId="5F1F7DD7" w:rsidR="002632AF" w:rsidRDefault="001869D4" w:rsidP="002632AF">
            <w:pPr>
              <w:jc w:val="center"/>
            </w:pPr>
            <w:r>
              <w:t>M</w:t>
            </w:r>
            <w:r w:rsidRPr="001869D4">
              <w:t>edidas de tendência central e de dispersão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8AABD" w14:textId="77777777" w:rsidR="001869D4" w:rsidRDefault="001869D4" w:rsidP="00D238E0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 xml:space="preserve">Resolver problemas que envolvam o cálculo das medidas de tendência central (média, moda e mediana) de um conjunto de dados. </w:t>
            </w:r>
          </w:p>
          <w:p w14:paraId="39DB06A0" w14:textId="46CD9562" w:rsidR="002632AF" w:rsidRPr="002632AF" w:rsidRDefault="001869D4" w:rsidP="00D238E0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>Resolver problemas que envolvam o cálculo das medidas de dispersão (variância e desvio padrão) de um conjunto de dados.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35DD" w14:textId="77777777" w:rsidR="001869D4" w:rsidRDefault="001869D4" w:rsidP="001869D4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 xml:space="preserve">Medidas de tendência central (média, moda e mediana). </w:t>
            </w:r>
          </w:p>
          <w:p w14:paraId="229A044A" w14:textId="44D79EF7" w:rsidR="004A4BF2" w:rsidRPr="001869D4" w:rsidRDefault="001869D4" w:rsidP="001869D4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both"/>
              <w:rPr>
                <w:color w:val="000000"/>
              </w:rPr>
            </w:pPr>
            <w:r w:rsidRPr="001869D4">
              <w:rPr>
                <w:color w:val="000000"/>
              </w:rPr>
              <w:t>Medidas de dispersão (variância e desvio padrão).</w:t>
            </w:r>
          </w:p>
        </w:tc>
      </w:tr>
      <w:tr w:rsidR="002632AF" w14:paraId="773B43A0" w14:textId="77777777" w:rsidTr="002710B6">
        <w:trPr>
          <w:trHeight w:val="704"/>
        </w:trPr>
        <w:tc>
          <w:tcPr>
            <w:tcW w:w="986" w:type="dxa"/>
            <w:shd w:val="clear" w:color="auto" w:fill="FDD3DA"/>
            <w:vAlign w:val="center"/>
          </w:tcPr>
          <w:p w14:paraId="35205411" w14:textId="564C554D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S9</w:t>
            </w:r>
          </w:p>
        </w:tc>
        <w:tc>
          <w:tcPr>
            <w:tcW w:w="1006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45DCFA" w14:textId="5F412AD0" w:rsidR="002632AF" w:rsidRDefault="002632AF" w:rsidP="002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147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Avaliação de Acompanhamento (Simulado </w:t>
            </w:r>
            <w:r w:rsidR="001869D4">
              <w:rPr>
                <w:b/>
              </w:rPr>
              <w:t>4</w:t>
            </w:r>
            <w:r>
              <w:rPr>
                <w:b/>
              </w:rPr>
              <w:t xml:space="preserve"> – Digital)</w:t>
            </w:r>
          </w:p>
        </w:tc>
      </w:tr>
      <w:tr w:rsidR="002632AF" w14:paraId="0FC075A2" w14:textId="77777777" w:rsidTr="002710B6">
        <w:trPr>
          <w:trHeight w:val="220"/>
        </w:trPr>
        <w:tc>
          <w:tcPr>
            <w:tcW w:w="6941" w:type="dxa"/>
            <w:gridSpan w:val="4"/>
            <w:shd w:val="clear" w:color="auto" w:fill="94D8D0"/>
          </w:tcPr>
          <w:p w14:paraId="379E450A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111" w:type="dxa"/>
            <w:gridSpan w:val="3"/>
            <w:shd w:val="clear" w:color="auto" w:fill="94D8D0"/>
          </w:tcPr>
          <w:p w14:paraId="4DCB6A79" w14:textId="77777777" w:rsidR="002632AF" w:rsidRDefault="002632AF" w:rsidP="002632AF">
            <w:pPr>
              <w:jc w:val="center"/>
              <w:rPr>
                <w:b/>
              </w:rPr>
            </w:pPr>
            <w:r>
              <w:rPr>
                <w:b/>
              </w:rPr>
              <w:t>Ambientes de Aprendizagem</w:t>
            </w:r>
          </w:p>
        </w:tc>
      </w:tr>
      <w:tr w:rsidR="002632AF" w14:paraId="7BF63A96" w14:textId="77777777" w:rsidTr="002710B6">
        <w:trPr>
          <w:trHeight w:val="1266"/>
        </w:trPr>
        <w:tc>
          <w:tcPr>
            <w:tcW w:w="6941" w:type="dxa"/>
            <w:gridSpan w:val="4"/>
            <w:vAlign w:val="center"/>
          </w:tcPr>
          <w:p w14:paraId="656D7AE0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Agrupamentos produtivos;</w:t>
            </w:r>
          </w:p>
          <w:p w14:paraId="340FD7F7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Aprendizagem entre pares;</w:t>
            </w:r>
          </w:p>
          <w:p w14:paraId="5EDCEA7B" w14:textId="77777777" w:rsidR="002632AF" w:rsidRDefault="002632AF" w:rsidP="002632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Apoio do Aluno Monitor;</w:t>
            </w:r>
          </w:p>
          <w:p w14:paraId="1EFB4055" w14:textId="2C071224" w:rsidR="002632AF" w:rsidRDefault="002632AF" w:rsidP="008A22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111" w:type="dxa"/>
            <w:gridSpan w:val="3"/>
            <w:vAlign w:val="center"/>
          </w:tcPr>
          <w:p w14:paraId="27DFD286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09C29C2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1FAD178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5E42A1D6" w14:textId="77777777" w:rsidR="002632AF" w:rsidRDefault="002632AF" w:rsidP="002632A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Click Saber;</w:t>
            </w:r>
          </w:p>
          <w:p w14:paraId="3D478641" w14:textId="77777777" w:rsidR="002632AF" w:rsidRDefault="002632AF" w:rsidP="0026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632AF" w14:paraId="1B21BEE2" w14:textId="77777777" w:rsidTr="002632AF">
        <w:tc>
          <w:tcPr>
            <w:tcW w:w="11052" w:type="dxa"/>
            <w:gridSpan w:val="7"/>
            <w:shd w:val="clear" w:color="auto" w:fill="94D8D0"/>
          </w:tcPr>
          <w:p w14:paraId="30327791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632AF" w14:paraId="055E66DF" w14:textId="77777777" w:rsidTr="002632AF">
        <w:trPr>
          <w:trHeight w:val="1292"/>
        </w:trPr>
        <w:tc>
          <w:tcPr>
            <w:tcW w:w="11052" w:type="dxa"/>
            <w:gridSpan w:val="7"/>
            <w:vAlign w:val="center"/>
          </w:tcPr>
          <w:p w14:paraId="78A4A955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60011BC9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SP (2,5pontos);</w:t>
            </w:r>
          </w:p>
          <w:p w14:paraId="2593DC3E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Impresso (2,5 pontos);</w:t>
            </w:r>
          </w:p>
          <w:p w14:paraId="3474F16B" w14:textId="77777777" w:rsidR="002632AF" w:rsidRDefault="002632AF" w:rsidP="002632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Digital (2,5 pontos);</w:t>
            </w:r>
          </w:p>
        </w:tc>
      </w:tr>
      <w:tr w:rsidR="002632AF" w14:paraId="57C8D1AC" w14:textId="77777777" w:rsidTr="002632AF">
        <w:tc>
          <w:tcPr>
            <w:tcW w:w="11052" w:type="dxa"/>
            <w:gridSpan w:val="7"/>
            <w:shd w:val="clear" w:color="auto" w:fill="94D8D0"/>
          </w:tcPr>
          <w:p w14:paraId="119D3A0D" w14:textId="77777777" w:rsidR="002632AF" w:rsidRDefault="002632AF" w:rsidP="002632AF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632AF" w14:paraId="141A27F7" w14:textId="77777777" w:rsidTr="002632AF">
        <w:tc>
          <w:tcPr>
            <w:tcW w:w="11052" w:type="dxa"/>
            <w:gridSpan w:val="7"/>
          </w:tcPr>
          <w:p w14:paraId="4E20A23A" w14:textId="77777777" w:rsidR="002632AF" w:rsidRDefault="002632AF" w:rsidP="002632AF">
            <w:pPr>
              <w:rPr>
                <w:b/>
                <w:u w:val="single"/>
              </w:rPr>
            </w:pPr>
          </w:p>
          <w:p w14:paraId="54FC76BE" w14:textId="77777777" w:rsidR="002632AF" w:rsidRDefault="002632AF" w:rsidP="002632AF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42CD3ECB" w14:textId="5109DDC8" w:rsidR="002632AF" w:rsidRDefault="002632AF" w:rsidP="002632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</w:t>
            </w:r>
            <w:r w:rsidR="00E13DD6">
              <w:rPr>
                <w:b/>
                <w:u w:val="single"/>
              </w:rPr>
              <w:t>vros</w:t>
            </w:r>
            <w:r>
              <w:rPr>
                <w:b/>
                <w:u w:val="single"/>
              </w:rPr>
              <w:t xml:space="preserve"> indicados:</w:t>
            </w:r>
          </w:p>
          <w:p w14:paraId="20432E80" w14:textId="634B8421" w:rsidR="002632AF" w:rsidRDefault="00E13DD6" w:rsidP="002632AF">
            <w:pPr>
              <w:jc w:val="both"/>
            </w:pPr>
            <w:r w:rsidRPr="00E13DD6">
              <w:t xml:space="preserve">São Paulo em ação : </w:t>
            </w:r>
            <w:r w:rsidR="00875EB6">
              <w:t>Matemática</w:t>
            </w:r>
            <w:r w:rsidRPr="00E13DD6">
              <w:t xml:space="preserve"> : </w:t>
            </w:r>
            <w:r w:rsidR="001869D4">
              <w:t>3ª Série</w:t>
            </w:r>
            <w:r w:rsidRPr="00E13DD6">
              <w:t xml:space="preserve"> : Ensino </w:t>
            </w:r>
            <w:r w:rsidR="001869D4">
              <w:t>Médio</w:t>
            </w:r>
            <w:r w:rsidRPr="00E13DD6">
              <w:t xml:space="preserve"> / obra coletiva. -- 1. ed. -- São Paulo : Ática, 2024. </w:t>
            </w:r>
          </w:p>
          <w:p w14:paraId="61D71A55" w14:textId="3FEF507F" w:rsidR="00E13DD6" w:rsidRDefault="00E13DD6" w:rsidP="002632AF">
            <w:pPr>
              <w:jc w:val="both"/>
            </w:pPr>
          </w:p>
        </w:tc>
      </w:tr>
    </w:tbl>
    <w:p w14:paraId="4A7BF696" w14:textId="77777777" w:rsidR="0013399A" w:rsidRDefault="0013399A">
      <w:pPr>
        <w:spacing w:after="0"/>
        <w:rPr>
          <w:b/>
          <w:sz w:val="28"/>
          <w:szCs w:val="28"/>
        </w:rPr>
      </w:pPr>
    </w:p>
    <w:sectPr w:rsidR="0013399A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83617" w14:textId="77777777" w:rsidR="00C05046" w:rsidRDefault="00C05046">
      <w:pPr>
        <w:spacing w:after="0" w:line="240" w:lineRule="auto"/>
      </w:pPr>
      <w:r>
        <w:separator/>
      </w:r>
    </w:p>
  </w:endnote>
  <w:endnote w:type="continuationSeparator" w:id="0">
    <w:p w14:paraId="4A4514DE" w14:textId="77777777" w:rsidR="00C05046" w:rsidRDefault="00C0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EAFD3" w14:textId="77777777" w:rsidR="00C05046" w:rsidRDefault="00C05046">
      <w:pPr>
        <w:spacing w:after="0" w:line="240" w:lineRule="auto"/>
      </w:pPr>
      <w:r>
        <w:separator/>
      </w:r>
    </w:p>
  </w:footnote>
  <w:footnote w:type="continuationSeparator" w:id="0">
    <w:p w14:paraId="6A332794" w14:textId="77777777" w:rsidR="00C05046" w:rsidRDefault="00C0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91380" w14:textId="77777777" w:rsidR="00133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EF02B1" wp14:editId="0947065D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0C45D9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EF02B1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7D0C45D9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4CBCAE5" wp14:editId="19337402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F628C5" wp14:editId="2F8708A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B4EB57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628C5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74B4EB57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A649908" wp14:editId="304FACFC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1AF804" w14:textId="77777777" w:rsidR="0013399A" w:rsidRDefault="001339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4990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A1AF804" w14:textId="77777777" w:rsidR="0013399A" w:rsidRDefault="001339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67659"/>
    <w:multiLevelType w:val="multilevel"/>
    <w:tmpl w:val="E76E1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445CE1"/>
    <w:multiLevelType w:val="hybridMultilevel"/>
    <w:tmpl w:val="86B442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E4628"/>
    <w:multiLevelType w:val="multilevel"/>
    <w:tmpl w:val="78BC3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B0648D"/>
    <w:multiLevelType w:val="multilevel"/>
    <w:tmpl w:val="87A2F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7A1616"/>
    <w:multiLevelType w:val="multilevel"/>
    <w:tmpl w:val="DAFA58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C6A3182"/>
    <w:multiLevelType w:val="multilevel"/>
    <w:tmpl w:val="22EAC9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9204545">
    <w:abstractNumId w:val="5"/>
  </w:num>
  <w:num w:numId="2" w16cid:durableId="347412451">
    <w:abstractNumId w:val="4"/>
  </w:num>
  <w:num w:numId="3" w16cid:durableId="873421436">
    <w:abstractNumId w:val="2"/>
  </w:num>
  <w:num w:numId="4" w16cid:durableId="978924604">
    <w:abstractNumId w:val="0"/>
  </w:num>
  <w:num w:numId="5" w16cid:durableId="1678069980">
    <w:abstractNumId w:val="3"/>
  </w:num>
  <w:num w:numId="6" w16cid:durableId="1405907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9A"/>
    <w:rsid w:val="0010663B"/>
    <w:rsid w:val="0013399A"/>
    <w:rsid w:val="001869D4"/>
    <w:rsid w:val="002632AF"/>
    <w:rsid w:val="002710B6"/>
    <w:rsid w:val="002A4666"/>
    <w:rsid w:val="00346ADE"/>
    <w:rsid w:val="003902F8"/>
    <w:rsid w:val="00497ECB"/>
    <w:rsid w:val="004A4BF2"/>
    <w:rsid w:val="00726B5C"/>
    <w:rsid w:val="00752072"/>
    <w:rsid w:val="00875EB6"/>
    <w:rsid w:val="008A22D4"/>
    <w:rsid w:val="00945904"/>
    <w:rsid w:val="00B2760F"/>
    <w:rsid w:val="00C05046"/>
    <w:rsid w:val="00D238E0"/>
    <w:rsid w:val="00E13DD6"/>
    <w:rsid w:val="00E5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DAAF"/>
  <w15:docId w15:val="{2E6AEDA1-6B31-4A38-895F-6E4C48FF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2A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Wn8kRyiIpF8R2Q+OZ4Sd82MyA==">CgMxLjA4AHIhMXZxck1iTi1VQVY2dkRDdnZpaEZ0eERMamZqQURpcmIx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Emanoela Gonçalves Ramos</dc:creator>
  <cp:lastModifiedBy>Jonathan Pereira Lopes Pessoa</cp:lastModifiedBy>
  <cp:revision>9</cp:revision>
  <dcterms:created xsi:type="dcterms:W3CDTF">2025-01-31T00:17:00Z</dcterms:created>
  <dcterms:modified xsi:type="dcterms:W3CDTF">2025-10-01T00:45:00Z</dcterms:modified>
</cp:coreProperties>
</file>