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F0EDE" w14:textId="77777777" w:rsidR="00B86ADC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18A904B" wp14:editId="5BCE56E7">
                <wp:simplePos x="0" y="0"/>
                <wp:positionH relativeFrom="column">
                  <wp:posOffset>6120130</wp:posOffset>
                </wp:positionH>
                <wp:positionV relativeFrom="paragraph">
                  <wp:posOffset>-44077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158888" w14:textId="77777777" w:rsidR="00B86AD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A904B" id="Retângulo 1604936285" o:spid="_x0000_s1026" style="position:absolute;left:0;text-align:left;margin-left:481.9pt;margin-top:-3.45pt;width:64.45pt;height:5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mL7N6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6A158888" w14:textId="77777777" w:rsidR="00B86ADC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5E8BB9B" wp14:editId="1C71DB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8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6EDBFAA" wp14:editId="79DEC834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BA3695" w14:textId="77777777" w:rsidR="00B86ADC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114"/>
        <w:gridCol w:w="1894"/>
        <w:gridCol w:w="1508"/>
      </w:tblGrid>
      <w:tr w:rsidR="00B86ADC" w14:paraId="62084A83" w14:textId="77777777" w:rsidTr="009626F1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60CCED76" w14:textId="77777777" w:rsidR="00B86ADC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547" w:type="dxa"/>
            <w:gridSpan w:val="3"/>
            <w:shd w:val="clear" w:color="auto" w:fill="94D8D0"/>
          </w:tcPr>
          <w:p w14:paraId="30BEA11C" w14:textId="77777777" w:rsidR="00B86ADC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894" w:type="dxa"/>
            <w:shd w:val="clear" w:color="auto" w:fill="94D8D0"/>
          </w:tcPr>
          <w:p w14:paraId="1C376F76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15BBD5DD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B86ADC" w14:paraId="2AF1D4A8" w14:textId="77777777" w:rsidTr="009626F1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731F6B83" w14:textId="77777777" w:rsidR="00B86ADC" w:rsidRDefault="00B86ADC">
            <w:pPr>
              <w:rPr>
                <w:b/>
              </w:rPr>
            </w:pPr>
          </w:p>
        </w:tc>
        <w:tc>
          <w:tcPr>
            <w:tcW w:w="4547" w:type="dxa"/>
            <w:gridSpan w:val="3"/>
            <w:shd w:val="clear" w:color="auto" w:fill="FFFFFF"/>
            <w:vAlign w:val="center"/>
          </w:tcPr>
          <w:p w14:paraId="176C7E53" w14:textId="77777777" w:rsidR="00B86ADC" w:rsidRDefault="00000000">
            <w:r>
              <w:t>Língua Portuguesa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3836E1D6" w14:textId="4CF4CF34" w:rsidR="00B86ADC" w:rsidRDefault="00244009">
            <w:pPr>
              <w:jc w:val="center"/>
            </w:pPr>
            <w:r>
              <w:t>2</w:t>
            </w:r>
            <w:r w:rsidR="00000000">
              <w:t>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2C82A49D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B86ADC" w14:paraId="087153C4" w14:textId="77777777">
        <w:tc>
          <w:tcPr>
            <w:tcW w:w="10910" w:type="dxa"/>
            <w:gridSpan w:val="7"/>
            <w:shd w:val="clear" w:color="auto" w:fill="94D8D0"/>
          </w:tcPr>
          <w:p w14:paraId="1A77FEA9" w14:textId="77777777" w:rsidR="00B86ADC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B86ADC" w14:paraId="733998E7" w14:textId="77777777">
        <w:tc>
          <w:tcPr>
            <w:tcW w:w="10910" w:type="dxa"/>
            <w:gridSpan w:val="7"/>
          </w:tcPr>
          <w:p w14:paraId="7EA74CC8" w14:textId="77777777" w:rsidR="00B86ADC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Língua Portuguesa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B86ADC" w14:paraId="6FF20FA6" w14:textId="77777777">
        <w:tc>
          <w:tcPr>
            <w:tcW w:w="10910" w:type="dxa"/>
            <w:gridSpan w:val="7"/>
            <w:shd w:val="clear" w:color="auto" w:fill="94D8D0"/>
          </w:tcPr>
          <w:p w14:paraId="03ABC6B0" w14:textId="77777777" w:rsidR="00B86ADC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B86ADC" w14:paraId="5E3B8253" w14:textId="77777777" w:rsidTr="009626F1">
        <w:trPr>
          <w:trHeight w:val="1745"/>
        </w:trPr>
        <w:tc>
          <w:tcPr>
            <w:tcW w:w="10910" w:type="dxa"/>
            <w:gridSpan w:val="7"/>
          </w:tcPr>
          <w:p w14:paraId="344F389C" w14:textId="65611BC7" w:rsidR="00B86ADC" w:rsidRDefault="00F233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Por que devo aprender os movimentos literários no Brasil? Qual é a importância de saber escrever um texto dissertativo-argumentativo? </w:t>
            </w:r>
            <w:r w:rsidR="00244009" w:rsidRPr="00244009">
              <w:rPr>
                <w:color w:val="000000"/>
              </w:rPr>
              <w:t xml:space="preserve">Estudar os movimentos literários do Romantismo, Simbolismo e Realismo é essencial para entender a diversidade de perspectivas na literatura e sua relação com a história e a sociedade brasileira. Ao mesmo tempo, dominar a escrita do texto dissertativo desenvolve competências comunicativas e críticas fundamentais para a vida acadêmica e social. Juntos, esses conhecimentos fortalecem a </w:t>
            </w:r>
            <w:r>
              <w:rPr>
                <w:color w:val="000000"/>
              </w:rPr>
              <w:t xml:space="preserve">sua </w:t>
            </w:r>
            <w:r w:rsidR="00244009" w:rsidRPr="00244009">
              <w:rPr>
                <w:color w:val="000000"/>
              </w:rPr>
              <w:t>capacidade de análise, interpretação e expressão, pilares da formação intelectual no Ensino Médio.</w:t>
            </w:r>
            <w:r w:rsidR="00244009">
              <w:rPr>
                <w:color w:val="000000"/>
              </w:rPr>
              <w:t xml:space="preserve"> </w:t>
            </w:r>
            <w:r w:rsidR="005E0206">
              <w:rPr>
                <w:color w:val="000000"/>
              </w:rPr>
              <w:t>Bons estudos!</w:t>
            </w:r>
          </w:p>
        </w:tc>
      </w:tr>
      <w:tr w:rsidR="00B86ADC" w14:paraId="4913E8F2" w14:textId="77777777">
        <w:tc>
          <w:tcPr>
            <w:tcW w:w="3114" w:type="dxa"/>
            <w:gridSpan w:val="3"/>
            <w:shd w:val="clear" w:color="auto" w:fill="94D8D0"/>
          </w:tcPr>
          <w:p w14:paraId="2C039933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2118F459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62C45C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244009" w14:paraId="279F1FF4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BDC587E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A5AC" w14:textId="7F1890CD" w:rsidR="00244009" w:rsidRPr="00244009" w:rsidRDefault="00244009" w:rsidP="00244009">
            <w:pPr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Simbolismo em diálogo: Baudelaire e Cruz e Sousa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AA38F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 linguagem do simbolismo;</w:t>
            </w:r>
          </w:p>
          <w:p w14:paraId="5E4FB7C3" w14:textId="7B1A2E99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Literatura comparada: Charles Baudelaire e Cruz e Sousa.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D85EC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Identificar características do Simbolismo por meio da análise de poemas representativos; </w:t>
            </w:r>
          </w:p>
          <w:p w14:paraId="5F9B493D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Comparar procedimentos estéticos do Simbolismo francês e brasileiro; </w:t>
            </w:r>
          </w:p>
          <w:p w14:paraId="33498C7B" w14:textId="14175EC4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Reconhecer a importância da sinestesia e outras figuras de linguagem na construção da poética simbolista; </w:t>
            </w:r>
          </w:p>
        </w:tc>
      </w:tr>
      <w:tr w:rsidR="00244009" w14:paraId="03393BC5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E99A23E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1ECC2" w14:textId="006AC020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Simbolismo no Brasil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485DA" w14:textId="1A593B95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Simbolismo no Brasil;</w:t>
            </w:r>
            <w:r w:rsidRPr="00244009">
              <w:rPr>
                <w:sz w:val="20"/>
                <w:szCs w:val="20"/>
              </w:rPr>
              <w:br/>
              <w:t>Cruz e Souza e Alphonsus de Guimaraens.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883D0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Reconhecer as peculiaridades do Simbolismo brasileiro;</w:t>
            </w:r>
          </w:p>
          <w:p w14:paraId="7B58D35F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Estimular a reflexão sobre o caráter metafísico da poesia simbolista;</w:t>
            </w:r>
          </w:p>
          <w:p w14:paraId="505FB896" w14:textId="123AF86B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Identificar a presença de figuras de linguagem e compreender seus efeitos de sentido.</w:t>
            </w:r>
          </w:p>
        </w:tc>
      </w:tr>
      <w:tr w:rsidR="00244009" w14:paraId="0D593EDC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5B6AFE9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75218" w14:textId="40F5E4EE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i/>
                <w:iCs/>
                <w:sz w:val="20"/>
                <w:szCs w:val="20"/>
              </w:rPr>
              <w:t>Produzindo poemas, despertando os sentidos!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52209" w14:textId="345C49C4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Produção de textos autorais inspirados nos temas e recursos expressivos do Simbolismo.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CB693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Estimular a criatividade por meio da produção de poemas autorais;</w:t>
            </w:r>
          </w:p>
          <w:p w14:paraId="68D82A4C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Aplicar os conceitos do Simbolismo na produção de textos autorais e incentivar criatividade mediante recursos estilísticos simbolistas.</w:t>
            </w:r>
          </w:p>
          <w:p w14:paraId="48D77967" w14:textId="0E22D1D2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Demonstrar domínio no uso das figuras de linguagem estudadas em aulas anteriores.</w:t>
            </w:r>
          </w:p>
        </w:tc>
      </w:tr>
      <w:tr w:rsidR="00244009" w14:paraId="18C1275C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3CD3A9D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E77D1" w14:textId="709D7B8A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Simbolistas na </w:t>
            </w:r>
            <w:proofErr w:type="spellStart"/>
            <w:r w:rsidRPr="00244009">
              <w:rPr>
                <w:sz w:val="20"/>
                <w:szCs w:val="20"/>
              </w:rPr>
              <w:t>vibe</w:t>
            </w:r>
            <w:proofErr w:type="spellEnd"/>
            <w:r w:rsidRPr="00244009">
              <w:rPr>
                <w:sz w:val="20"/>
                <w:szCs w:val="20"/>
              </w:rPr>
              <w:t>: mostra de poemas!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78483" w14:textId="649955C4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Planejamento e organização de uma apresentação literária.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64A92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Apresentar os poemas produzidos de forma organizada e criativa;</w:t>
            </w:r>
          </w:p>
          <w:p w14:paraId="67A118DB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Compartilhar sentidos construídos na leitura dos poemas;</w:t>
            </w:r>
          </w:p>
          <w:p w14:paraId="3C836B88" w14:textId="00B62B20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Avaliar a apresentação e dar feedback construtivo.</w:t>
            </w:r>
          </w:p>
        </w:tc>
      </w:tr>
      <w:tr w:rsidR="00244009" w14:paraId="6B2141F4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50FBDED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60E35" w14:textId="5B8F4C2E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Romance indianista e a literatura contemporânea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22A3B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Literatura comparada; </w:t>
            </w:r>
          </w:p>
          <w:p w14:paraId="058BCA52" w14:textId="156F7BEF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Análise das literaturas indianistas do século XIX e literatura indígena contemporânea;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F0020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Comparar os contextos históricos e as produções literárias do século XIX com as produções indígenas contemporâneas;</w:t>
            </w:r>
          </w:p>
          <w:p w14:paraId="4B40AF52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Analisar e discutir diferentes contextos literários, desenvolvendo uma visão crítica e histórica;</w:t>
            </w:r>
          </w:p>
          <w:p w14:paraId="5EDD4EB4" w14:textId="5BF46E84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Justificar o uso das vozes passiva, ativa e reflexiva.</w:t>
            </w:r>
          </w:p>
        </w:tc>
      </w:tr>
      <w:tr w:rsidR="00244009" w14:paraId="288BFD84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5EC236D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7FB1D" w14:textId="633FCECF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 prosa regionalista romântica: pais e filhos em Inocência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9ECE2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Inocência, de Visconde de Taunay; Características da prosa regionalista romântica.</w:t>
            </w:r>
          </w:p>
          <w:p w14:paraId="560984BD" w14:textId="71972DEE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Relações familiares (pais e filhos) no contexto do século XIX.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45B71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Compreender as características da prosa regionalista no contexto do Romantismo brasileiro;</w:t>
            </w:r>
          </w:p>
          <w:p w14:paraId="59FB9F72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Relacionar os temas abordados na obra Inocência às dinâmicas familiares e às visões de mundo do século XIX;</w:t>
            </w:r>
          </w:p>
          <w:p w14:paraId="46363494" w14:textId="018EAFD1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Aplicar o uso da pontuação (reticências, ponto e vírgula e ponto final). </w:t>
            </w:r>
          </w:p>
        </w:tc>
      </w:tr>
      <w:tr w:rsidR="00244009" w14:paraId="3DBD5E4A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D896C13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3D471" w14:textId="6F9DB7C6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Perfis femininos no romance urbano: Senhora e Lucíola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74283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Características do romance urbano;​</w:t>
            </w:r>
          </w:p>
          <w:p w14:paraId="5B1723F5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Perfis femininos em Senhora (Aurélia) e Lucíola (Lúcia);</w:t>
            </w:r>
          </w:p>
          <w:p w14:paraId="04B308E3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Representação do papel feminino na sociedade do século XIX;​</w:t>
            </w:r>
          </w:p>
          <w:p w14:paraId="79F9CE16" w14:textId="292828D4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Aposto e vocativo.​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8A0E6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Reconhecer as características do romance urbano, a partir da análise de personagens de José de Alencar; ​</w:t>
            </w:r>
          </w:p>
          <w:p w14:paraId="0334292D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Analisar criticamente o papel da mulher na sociedade do século XIX e sua representação na literatura;​</w:t>
            </w:r>
          </w:p>
          <w:p w14:paraId="7F64166D" w14:textId="3DA1CCA2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Justificar o uso do aposto e vocativo a partir das intenções de uso.​</w:t>
            </w:r>
          </w:p>
        </w:tc>
      </w:tr>
      <w:tr w:rsidR="00244009" w14:paraId="301363EF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4D71F1E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17A64" w14:textId="2A888F9F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Comentário interpretativo crítico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14CE1" w14:textId="53FA8E2B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Comentário interpretativo crítico: contexto de produção, finalidade e estrutura.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09044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Reconhecer e analisar comentário interpretativo crítico; </w:t>
            </w:r>
          </w:p>
          <w:p w14:paraId="6FFF4BFF" w14:textId="031C55B4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Promover o uso adequado de conectores argumentativos na construção de ideias e argumentos.</w:t>
            </w:r>
          </w:p>
        </w:tc>
      </w:tr>
      <w:tr w:rsidR="00244009" w14:paraId="1E204E31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2ED89AF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7F1D1" w14:textId="2B6A96B0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Comentário interpretativo crítico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4A07E" w14:textId="33239CBB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Planejamento e elaboração de comentário crítico interpretativo;</w:t>
            </w:r>
            <w:r w:rsidRPr="00244009">
              <w:rPr>
                <w:sz w:val="20"/>
                <w:szCs w:val="20"/>
              </w:rPr>
              <w:br/>
              <w:t>Conectivos.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86322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Planejar e aperfeiçoar a escrita de um comentário argumentativo crítico;</w:t>
            </w:r>
          </w:p>
          <w:p w14:paraId="52DDB2C7" w14:textId="4F725D0C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Demonstrar domínio no uso dos conectivos. </w:t>
            </w:r>
          </w:p>
        </w:tc>
      </w:tr>
      <w:tr w:rsidR="00244009" w14:paraId="3350F666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86475BB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56F29" w14:textId="5ABB7097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Traiu ou não traiu? Dom Casmurro, de Machado de Assis.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4AED3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Análise do contexto histórico e das características do Realismo em Dom Casmurro;</w:t>
            </w:r>
          </w:p>
          <w:p w14:paraId="688644C5" w14:textId="16B0EA99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Função metalinguística da linguagem (narração em primeira pessoa e uso da metalinguagem na voz de Bentinho).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A977D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Compreender o contexto de produção do Realismo no Brasil; </w:t>
            </w:r>
          </w:p>
          <w:p w14:paraId="39DC8BE0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Analisar criticamente trechos selecionados da obra de Machado de Assis; </w:t>
            </w:r>
          </w:p>
          <w:p w14:paraId="02092159" w14:textId="217252BB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Reconhecer o uso da metalinguagem na construção da narrativa.</w:t>
            </w:r>
          </w:p>
        </w:tc>
      </w:tr>
      <w:tr w:rsidR="00244009" w14:paraId="151A3862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4098132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E3959" w14:textId="4870E303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Capitu e Desdêmona: entre vozes e narrativas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9E71D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Literatura comparada: diferença entre narrador e autor, subjetividade e manipulação na construção dos fatos.</w:t>
            </w:r>
          </w:p>
          <w:p w14:paraId="25DAF189" w14:textId="6E603B90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Adjetivo e construção de sentido: impacto dos adjetivos na caracterização das personagens. 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2DA80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Estabelecer relações entre Dom Casmurro e Otelo;</w:t>
            </w:r>
          </w:p>
          <w:p w14:paraId="048EE539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Analisar como Capitu e Desdêmona são representadas nos textos, destacando a influência da percepção e do contexto social em seus destinos.</w:t>
            </w:r>
          </w:p>
          <w:p w14:paraId="5B70E551" w14:textId="6D197448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Justificar o uso do adjetivo.</w:t>
            </w:r>
          </w:p>
        </w:tc>
      </w:tr>
      <w:tr w:rsidR="00244009" w14:paraId="04B80255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9F1C6EB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8EB81" w14:textId="4B069D73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Júlia Lopes de Almeida: uma escritora à frente de seu tempo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F8E4D" w14:textId="57D3317F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Realismo e Naturalismo; Júlia Lopes de Almeida: a voz do feminino no Realismo e a condição da mulher no século XIX; Advérbio e orações subordinadas adverbiais.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198FE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Compreender a importância de Júlia Lopes de Almeida no contexto literário brasileiro do Realismo, focando na crítica social que permeia suas obras, especialmente sobre a condição da escrita feminina;</w:t>
            </w:r>
          </w:p>
          <w:p w14:paraId="2CA30308" w14:textId="38EBF48D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Reconhecer advérbios e orações subordinadas adverbiais.</w:t>
            </w:r>
          </w:p>
        </w:tc>
      </w:tr>
      <w:tr w:rsidR="00244009" w14:paraId="1EBEC0A2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23E21BD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1259A" w14:textId="23647961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Fanzine literário: palavras, arte e ação!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C6BE5" w14:textId="609137C8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Planejamento e produção de fanzine (ou e-zine).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275E0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Escolher temas literários, pesquisar e planejar conteúdos;</w:t>
            </w:r>
          </w:p>
          <w:p w14:paraId="14193845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Definir formato (fanzine ou e-zine), estrutura e materiais necessários;</w:t>
            </w:r>
          </w:p>
          <w:p w14:paraId="4434200F" w14:textId="7B0F46BA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Produzir fanzine (ou e-zine) sobre obras literárias, promovendo o pensamento crítico e a expressão criativa.</w:t>
            </w:r>
          </w:p>
        </w:tc>
      </w:tr>
      <w:tr w:rsidR="00244009" w14:paraId="55717358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6F0D0E2" w14:textId="77777777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A3343" w14:textId="685931B3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Compartilhando fanzines literários: palavras, arte e ação!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D5DEA" w14:textId="40D48C99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Apresentação de fanzines (ou e-zines) literários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8CC46" w14:textId="3522AAFD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Compartilhar e debater as produções literárias, promovendo análise crítica e reflexão sobre os temas abordados nos fanzines e e-zines.</w:t>
            </w:r>
          </w:p>
        </w:tc>
      </w:tr>
      <w:tr w:rsidR="00244009" w14:paraId="621BCB6A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3ACAD12" w14:textId="2F7B806D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8586A" w14:textId="0E068AD9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O texto dissertativo-argumentativo e sua importância no Enem </w:t>
            </w:r>
            <w:r w:rsidRPr="00244009">
              <w:rPr>
                <w:sz w:val="20"/>
                <w:szCs w:val="20"/>
              </w:rPr>
              <w:br/>
              <w:t>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71453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Importância da redação no Enem (critérios de avaliação); </w:t>
            </w:r>
            <w:r w:rsidRPr="00244009">
              <w:rPr>
                <w:sz w:val="20"/>
                <w:szCs w:val="20"/>
              </w:rPr>
              <w:br/>
              <w:t xml:space="preserve">Estrutura do texto dissertativo-argumentativo; </w:t>
            </w:r>
          </w:p>
          <w:p w14:paraId="168AF21E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Análise de redação nota mil do ENEM; </w:t>
            </w:r>
          </w:p>
          <w:p w14:paraId="6DE4C248" w14:textId="0D8A87DD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Sinonímia. 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28646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Compreender o texto dissertativo-argumentativo e suas exigências no ENEM e cartilha do estudante; </w:t>
            </w:r>
          </w:p>
          <w:p w14:paraId="7BFE33F2" w14:textId="0FE714B8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Compreender a importância e funcionalidade da sinonímia em textos dissertativos-argumentativos. </w:t>
            </w:r>
          </w:p>
        </w:tc>
      </w:tr>
      <w:tr w:rsidR="00244009" w14:paraId="59701DC0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EDEEAC5" w14:textId="3BA855B6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181B2" w14:textId="52512623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O texto dissertativo-argumentativo e sua importância no Enem </w:t>
            </w:r>
            <w:r w:rsidRPr="00244009">
              <w:rPr>
                <w:sz w:val="20"/>
                <w:szCs w:val="20"/>
              </w:rPr>
              <w:br/>
              <w:t>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77D41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Estrutura do parágrafo introdutório (tese, contextualização, problema);</w:t>
            </w:r>
          </w:p>
          <w:p w14:paraId="7E398CDC" w14:textId="47A9A839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Competências do Enem.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A82CE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Analisar a estrutura do parágrafo introdutório em redações nota mil, identificando tese (pontos de vista), contextualização e problema;</w:t>
            </w:r>
          </w:p>
          <w:p w14:paraId="00DDD63A" w14:textId="080A2D5A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Compreender as Competências do Enem, aplicando-as na construção de introduções coesas e consistentes.</w:t>
            </w:r>
          </w:p>
        </w:tc>
      </w:tr>
      <w:tr w:rsidR="00244009" w14:paraId="64D18DD8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9BDF59F" w14:textId="73706986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4D57D" w14:textId="05652281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Texto dissertativo-argumentativo - Parte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EF87E" w14:textId="13E954EE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O percurso argumentativo; tipos de argumento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D978E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Reconhecer o percurso argumentativo;</w:t>
            </w:r>
          </w:p>
          <w:p w14:paraId="3990030B" w14:textId="1E36606A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Distinguir os elementos coesivos (</w:t>
            </w:r>
            <w:proofErr w:type="spellStart"/>
            <w:r w:rsidRPr="00244009">
              <w:rPr>
                <w:sz w:val="20"/>
                <w:szCs w:val="20"/>
              </w:rPr>
              <w:t>intraparágrafo</w:t>
            </w:r>
            <w:proofErr w:type="spellEnd"/>
            <w:r w:rsidRPr="00244009">
              <w:rPr>
                <w:sz w:val="20"/>
                <w:szCs w:val="20"/>
              </w:rPr>
              <w:t xml:space="preserve"> e </w:t>
            </w:r>
            <w:proofErr w:type="spellStart"/>
            <w:r w:rsidRPr="00244009">
              <w:rPr>
                <w:sz w:val="20"/>
                <w:szCs w:val="20"/>
              </w:rPr>
              <w:t>interparágrafos</w:t>
            </w:r>
            <w:proofErr w:type="spellEnd"/>
            <w:r w:rsidRPr="00244009">
              <w:rPr>
                <w:sz w:val="20"/>
                <w:szCs w:val="20"/>
              </w:rPr>
              <w:t>).</w:t>
            </w:r>
          </w:p>
        </w:tc>
      </w:tr>
      <w:tr w:rsidR="00244009" w14:paraId="5346E987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9AE645A" w14:textId="52C514F5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C90C3" w14:textId="3C59F3C1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Texto dissertativo-argumentativo - Parte 4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A47EE" w14:textId="61E90B2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Estrutura do texto dissertativo-argumentativo (retomada); o processo de conclusão do texto, o projeto de texto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64D0D" w14:textId="445DC16B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Reconhecer a necessidade de organização enquanto processo intrínseco à prática</w:t>
            </w:r>
            <w:r w:rsidRPr="00244009">
              <w:rPr>
                <w:sz w:val="20"/>
                <w:szCs w:val="20"/>
              </w:rPr>
              <w:br/>
              <w:t>da escrita.</w:t>
            </w:r>
          </w:p>
        </w:tc>
      </w:tr>
      <w:tr w:rsidR="00244009" w14:paraId="58E62E79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D37C5BA" w14:textId="40CFCB7A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92A1E" w14:textId="5BD1EF13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Para que servem as leis?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45577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Gêneros legais;</w:t>
            </w:r>
          </w:p>
          <w:p w14:paraId="07C19310" w14:textId="60D2EABE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Modalizadores e tempos verbais no texto normativo;</w:t>
            </w:r>
            <w:r w:rsidRPr="00244009">
              <w:rPr>
                <w:sz w:val="20"/>
                <w:szCs w:val="20"/>
              </w:rPr>
              <w:br/>
              <w:t>Coesão referencial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E8AC0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Compreender o propósito dos textos legais, identificando suas funções e características gerais; </w:t>
            </w:r>
          </w:p>
          <w:p w14:paraId="11990D9E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Relacionar os textos legais aos seus contextos de produção, circulação e recepção;</w:t>
            </w:r>
          </w:p>
          <w:p w14:paraId="60DF52BE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Reconhecer a relevância desses textos para a sociedade, com destaque para os voltados à juventude; </w:t>
            </w:r>
          </w:p>
          <w:p w14:paraId="28337397" w14:textId="37AC1CF2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Identificar elementos de coesão referencial: anáfora, catáfora e elipse.</w:t>
            </w:r>
          </w:p>
        </w:tc>
      </w:tr>
      <w:tr w:rsidR="00244009" w14:paraId="7471E255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FA54D31" w14:textId="54430146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F1F54" w14:textId="1FE1DD25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Se liga: seus direitos no Estatuto da Juventude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19AC6" w14:textId="36ED885E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Estatuto da Juventude: direitos e deveres específicos e suas finalidades.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9954A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Analisar trechos selecionados do Estatuto da Juventude, identificando sua finalidade e impacto para os jovens; </w:t>
            </w:r>
          </w:p>
          <w:p w14:paraId="06A0BF59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Refletir sobre as motivações por trás dos direitos e deveres apresentados no Estatuto;</w:t>
            </w:r>
          </w:p>
          <w:p w14:paraId="77BDF972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Relacionar os artigos do Estatuto às realidades vividas pelos estudantes;</w:t>
            </w:r>
          </w:p>
          <w:p w14:paraId="5C8BA626" w14:textId="337DAF61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Identificar modalizadores discursivos de opinião, obrigação, possibilidade e permissão.</w:t>
            </w:r>
          </w:p>
        </w:tc>
      </w:tr>
      <w:tr w:rsidR="00244009" w14:paraId="39C7DD00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EAC904F" w14:textId="4AFC73E8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91A03" w14:textId="68A83EBA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Crítica e Proposta de Posicionamento sobre Textos Legais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BA2FC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Estrutura dos textos normativos (artigo, parágrafo, inciso, alínea e item);​</w:t>
            </w:r>
          </w:p>
          <w:p w14:paraId="5CD7D3E8" w14:textId="77F423BB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Proposição de melhorias ou ajustes em projetos de lei e outros textos normativos.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AA22D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Compreender a estrutura e função dos textos normativos, analisando leis desatualizadas;</w:t>
            </w:r>
          </w:p>
          <w:p w14:paraId="35F757F1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Refletir sobre a necessidade de reformulação de leis para atender às mudanças sociais;</w:t>
            </w:r>
          </w:p>
          <w:p w14:paraId="5EE95DFF" w14:textId="510E8B00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Produzir uma nova versão de uma lei inadequada, aplicando os elementos normativos corretamente.</w:t>
            </w:r>
          </w:p>
        </w:tc>
      </w:tr>
      <w:tr w:rsidR="00244009" w14:paraId="40EF5F76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4C82B8E" w14:textId="1D05CFE2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BAC6A" w14:textId="6632EF00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Vozes da periferia:</w:t>
            </w:r>
            <w:r w:rsidRPr="00244009">
              <w:rPr>
                <w:sz w:val="20"/>
                <w:szCs w:val="20"/>
              </w:rPr>
              <w:br/>
              <w:t xml:space="preserve">A revolução dos saraus e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slams</w:t>
            </w:r>
            <w:proofErr w:type="spellEnd"/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98C7B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Literatura periférica veiculada em saraus e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slams</w:t>
            </w:r>
            <w:r w:rsidRPr="00244009">
              <w:rPr>
                <w:sz w:val="20"/>
                <w:szCs w:val="20"/>
              </w:rPr>
              <w:t>.</w:t>
            </w:r>
            <w:proofErr w:type="spellEnd"/>
          </w:p>
          <w:p w14:paraId="1BF14F54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Leitura e apresentação do poema “Os Miseráveis” de Sérgio Vaz.</w:t>
            </w:r>
          </w:p>
          <w:p w14:paraId="1679D13A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lastRenderedPageBreak/>
              <w:t>Análise das temáticas e críticas sociais no poema, mostrando a resistência e transformação social por meio da poesia.</w:t>
            </w:r>
          </w:p>
          <w:p w14:paraId="525269CC" w14:textId="099439CB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Recurso de coesão textual: anáfora. 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B2D71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lastRenderedPageBreak/>
              <w:t>Analisar e interpretar temáticas abordadas na literatura periférica.</w:t>
            </w:r>
          </w:p>
          <w:p w14:paraId="3458B104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Incentivar a apreciação das manifestações artísticas periféricas.</w:t>
            </w:r>
          </w:p>
          <w:p w14:paraId="2089179C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lastRenderedPageBreak/>
              <w:t>Promover a participação em eventos culturais e literários, socializando suas próprias produções literárias e a se engajarem nas práticas culturais contemporâneas.</w:t>
            </w:r>
          </w:p>
          <w:p w14:paraId="3EB1AAB9" w14:textId="128201BB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Compreender o efeito da anáfora na coesão e expressividade dos textos.</w:t>
            </w:r>
          </w:p>
        </w:tc>
      </w:tr>
      <w:tr w:rsidR="00244009" w14:paraId="1256019F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710D51B" w14:textId="6901B2EB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C6BE4" w14:textId="2BFBEA01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Vozes da periferia:</w:t>
            </w:r>
            <w:r w:rsidRPr="00244009">
              <w:rPr>
                <w:sz w:val="20"/>
                <w:szCs w:val="20"/>
              </w:rPr>
              <w:br/>
              <w:t xml:space="preserve">o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</w:t>
            </w:r>
            <w:proofErr w:type="spellEnd"/>
            <w:r w:rsidRPr="00244009">
              <w:rPr>
                <w:sz w:val="20"/>
                <w:szCs w:val="20"/>
              </w:rPr>
              <w:t>, a batalha de versos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9609B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Literatura periférica veiculada em saraus e </w:t>
            </w:r>
            <w:proofErr w:type="spellStart"/>
            <w:r w:rsidRPr="00244009">
              <w:rPr>
                <w:sz w:val="20"/>
                <w:szCs w:val="20"/>
              </w:rPr>
              <w:t>slams.</w:t>
            </w:r>
            <w:proofErr w:type="spellEnd"/>
          </w:p>
          <w:p w14:paraId="4C860BC8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Retomada do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</w:t>
            </w:r>
            <w:proofErr w:type="spellEnd"/>
            <w:r w:rsidRPr="00244009">
              <w:rPr>
                <w:i/>
                <w:iCs/>
                <w:sz w:val="20"/>
                <w:szCs w:val="20"/>
              </w:rPr>
              <w:t xml:space="preserve"> </w:t>
            </w:r>
            <w:r w:rsidRPr="00244009">
              <w:rPr>
                <w:sz w:val="20"/>
                <w:szCs w:val="20"/>
              </w:rPr>
              <w:t>e características deste gênero textual.</w:t>
            </w:r>
          </w:p>
          <w:p w14:paraId="641079E5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Análise das temáticas abordadas, demonstrando a resistência e a transformação social por meio da poesia.</w:t>
            </w:r>
          </w:p>
          <w:p w14:paraId="705F509A" w14:textId="7777777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Produções e apresentações literárias periféricas.</w:t>
            </w:r>
          </w:p>
          <w:p w14:paraId="3C53BFB4" w14:textId="0062FBB7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Variedades linguísticas: linguagem coloquial x linguagem formal.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BD86A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Desenvolver a capacidade de analisar e interpretar temas sociais na literatura periférica; </w:t>
            </w:r>
          </w:p>
          <w:p w14:paraId="19CC9438" w14:textId="751FE0B1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Incentivar a apreciação e prática de manifestações culturais como saraus e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slams</w:t>
            </w:r>
            <w:proofErr w:type="spellEnd"/>
            <w:r w:rsidRPr="00244009">
              <w:rPr>
                <w:sz w:val="20"/>
                <w:szCs w:val="20"/>
              </w:rPr>
              <w:t xml:space="preserve">; </w:t>
            </w:r>
          </w:p>
          <w:p w14:paraId="4EAA44D8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Promover a produção e apresentação de poesias;</w:t>
            </w:r>
          </w:p>
          <w:p w14:paraId="73EE26DE" w14:textId="585EFA04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 Reconhecer as variedades linguísticas.</w:t>
            </w:r>
          </w:p>
        </w:tc>
      </w:tr>
      <w:tr w:rsidR="00244009" w14:paraId="3A50A7C1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1D03BB7" w14:textId="22060A4F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F9EEB" w14:textId="0C7119AB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Vozes da periferia:</w:t>
            </w:r>
            <w:r w:rsidRPr="00244009">
              <w:rPr>
                <w:sz w:val="20"/>
                <w:szCs w:val="20"/>
              </w:rPr>
              <w:br/>
              <w:t xml:space="preserve">produzindo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slams</w:t>
            </w:r>
            <w:proofErr w:type="spellEnd"/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06EA1" w14:textId="69F27B2D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Revisão da literatura periférica veiculada em saraus e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slams</w:t>
            </w:r>
            <w:proofErr w:type="spellEnd"/>
            <w:r w:rsidRPr="00244009">
              <w:rPr>
                <w:sz w:val="20"/>
                <w:szCs w:val="20"/>
              </w:rPr>
              <w:t>.</w:t>
            </w:r>
            <w:r w:rsidRPr="00244009">
              <w:rPr>
                <w:sz w:val="20"/>
                <w:szCs w:val="20"/>
              </w:rPr>
              <w:br/>
              <w:t xml:space="preserve">Revisão conceitual e das características do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</w:t>
            </w:r>
            <w:proofErr w:type="spellEnd"/>
            <w:r w:rsidRPr="00244009">
              <w:rPr>
                <w:sz w:val="20"/>
                <w:szCs w:val="20"/>
              </w:rPr>
              <w:t>.</w:t>
            </w:r>
            <w:r w:rsidRPr="00244009">
              <w:rPr>
                <w:sz w:val="20"/>
                <w:szCs w:val="20"/>
              </w:rPr>
              <w:br/>
              <w:t xml:space="preserve">Produção de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slams</w:t>
            </w:r>
            <w:proofErr w:type="spellEnd"/>
            <w:r w:rsidRPr="00244009">
              <w:rPr>
                <w:sz w:val="20"/>
                <w:szCs w:val="20"/>
              </w:rPr>
              <w:t>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5D9B9" w14:textId="1914E276" w:rsid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color w:val="000000"/>
                <w:sz w:val="20"/>
                <w:szCs w:val="20"/>
              </w:rPr>
              <w:t xml:space="preserve">Revisão da literatura periférica em saraus e </w:t>
            </w:r>
            <w:proofErr w:type="spellStart"/>
            <w:r w:rsidRPr="00244009">
              <w:rPr>
                <w:color w:val="000000"/>
                <w:sz w:val="20"/>
                <w:szCs w:val="20"/>
              </w:rPr>
              <w:t>slams</w:t>
            </w:r>
            <w:proofErr w:type="spellEnd"/>
            <w:r w:rsidRPr="00244009">
              <w:rPr>
                <w:color w:val="000000"/>
                <w:sz w:val="20"/>
                <w:szCs w:val="20"/>
              </w:rPr>
              <w:t xml:space="preserve">; </w:t>
            </w:r>
          </w:p>
          <w:p w14:paraId="36FD37FA" w14:textId="77777777" w:rsid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color w:val="000000"/>
                <w:sz w:val="20"/>
                <w:szCs w:val="20"/>
              </w:rPr>
              <w:t xml:space="preserve">Revisão conceitual e das características do </w:t>
            </w:r>
            <w:proofErr w:type="spellStart"/>
            <w:r w:rsidRPr="00244009">
              <w:rPr>
                <w:color w:val="000000"/>
                <w:sz w:val="20"/>
                <w:szCs w:val="20"/>
              </w:rPr>
              <w:t>slam</w:t>
            </w:r>
            <w:proofErr w:type="spellEnd"/>
            <w:r w:rsidRPr="00244009">
              <w:rPr>
                <w:color w:val="000000"/>
                <w:sz w:val="20"/>
                <w:szCs w:val="20"/>
              </w:rPr>
              <w:t xml:space="preserve">; </w:t>
            </w:r>
          </w:p>
          <w:p w14:paraId="73310318" w14:textId="056CB8E1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color w:val="000000"/>
                <w:sz w:val="20"/>
                <w:szCs w:val="20"/>
              </w:rPr>
              <w:t xml:space="preserve">Produção de </w:t>
            </w:r>
            <w:proofErr w:type="spellStart"/>
            <w:r w:rsidRPr="00244009">
              <w:rPr>
                <w:color w:val="000000"/>
                <w:sz w:val="20"/>
                <w:szCs w:val="20"/>
              </w:rPr>
              <w:t>slams</w:t>
            </w:r>
            <w:proofErr w:type="spellEnd"/>
            <w:r w:rsidRPr="00244009">
              <w:rPr>
                <w:color w:val="000000"/>
                <w:sz w:val="20"/>
                <w:szCs w:val="20"/>
              </w:rPr>
              <w:t>.</w:t>
            </w:r>
          </w:p>
        </w:tc>
      </w:tr>
      <w:tr w:rsidR="00244009" w14:paraId="0B8C66E4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35F546D" w14:textId="39C4B595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6AB59" w14:textId="166C672F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Vozes da periferia: </w:t>
            </w:r>
            <w:r w:rsidRPr="00244009">
              <w:rPr>
                <w:sz w:val="20"/>
                <w:szCs w:val="20"/>
              </w:rPr>
              <w:br/>
              <w:t>A batalha de versos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16F40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 w:hanging="381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Apresentação da batalha de versos </w:t>
            </w:r>
            <w:proofErr w:type="spellStart"/>
            <w:r w:rsidRPr="00244009">
              <w:rPr>
                <w:sz w:val="20"/>
                <w:szCs w:val="20"/>
              </w:rPr>
              <w:t>slam.</w:t>
            </w:r>
            <w:proofErr w:type="spellEnd"/>
          </w:p>
          <w:p w14:paraId="6046B26B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 w:hanging="381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Performance e apresentação dos </w:t>
            </w:r>
            <w:proofErr w:type="spellStart"/>
            <w:r w:rsidRPr="00244009">
              <w:rPr>
                <w:i/>
                <w:iCs/>
                <w:sz w:val="20"/>
                <w:szCs w:val="20"/>
              </w:rPr>
              <w:t>slams</w:t>
            </w:r>
            <w:proofErr w:type="spellEnd"/>
            <w:r w:rsidRPr="00244009">
              <w:rPr>
                <w:i/>
                <w:iCs/>
                <w:sz w:val="20"/>
                <w:szCs w:val="20"/>
              </w:rPr>
              <w:t xml:space="preserve"> </w:t>
            </w:r>
            <w:r w:rsidRPr="00244009">
              <w:rPr>
                <w:sz w:val="20"/>
                <w:szCs w:val="20"/>
              </w:rPr>
              <w:t>pelos grupos.</w:t>
            </w:r>
          </w:p>
          <w:p w14:paraId="4B582F53" w14:textId="2BD3328A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 w:hanging="381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Avaliação das apresentações com base em critérios estabelecidos. 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C739F" w14:textId="5DA980DF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>Produzir uma nova versão de uma lei inadequada, aplicando os elementos normativos corretamente.</w:t>
            </w:r>
          </w:p>
        </w:tc>
      </w:tr>
      <w:tr w:rsidR="00244009" w14:paraId="54ED88DF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D972BB2" w14:textId="4E58E1AC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42F05" w14:textId="4AC1E61E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proofErr w:type="gramStart"/>
            <w:r w:rsidRPr="00244009">
              <w:rPr>
                <w:sz w:val="20"/>
                <w:szCs w:val="20"/>
              </w:rPr>
              <w:t>Playlist</w:t>
            </w:r>
            <w:proofErr w:type="gramEnd"/>
            <w:r w:rsidRPr="00244009">
              <w:rPr>
                <w:sz w:val="20"/>
                <w:szCs w:val="20"/>
              </w:rPr>
              <w:t xml:space="preserve"> literária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CA71C" w14:textId="0BA5F773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proofErr w:type="gramStart"/>
            <w:r w:rsidRPr="00244009">
              <w:rPr>
                <w:sz w:val="20"/>
                <w:szCs w:val="20"/>
              </w:rPr>
              <w:t>Playlist</w:t>
            </w:r>
            <w:proofErr w:type="gramEnd"/>
            <w:r w:rsidRPr="00244009">
              <w:rPr>
                <w:sz w:val="20"/>
                <w:szCs w:val="20"/>
              </w:rPr>
              <w:t xml:space="preserve"> comentada: conceito e características deste gênero.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51E40" w14:textId="77777777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Analisar a relação entre letras de músicas e textos literários, destacando temas, estilos e narrativas; </w:t>
            </w:r>
          </w:p>
          <w:p w14:paraId="78E3C445" w14:textId="51408542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Compreender o conceito e as características do gênero </w:t>
            </w:r>
            <w:proofErr w:type="gramStart"/>
            <w:r w:rsidRPr="00244009">
              <w:rPr>
                <w:sz w:val="20"/>
                <w:szCs w:val="20"/>
              </w:rPr>
              <w:t>playlist</w:t>
            </w:r>
            <w:proofErr w:type="gramEnd"/>
            <w:r w:rsidRPr="00244009">
              <w:rPr>
                <w:sz w:val="20"/>
                <w:szCs w:val="20"/>
              </w:rPr>
              <w:t xml:space="preserve"> comentada, explorando exemplos literários e introduzindo critérios para elaboração.</w:t>
            </w:r>
          </w:p>
        </w:tc>
      </w:tr>
      <w:tr w:rsidR="00244009" w14:paraId="1A66A3F4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74B0A40" w14:textId="35EF1D81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4EFF3" w14:textId="5DC97DE2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proofErr w:type="gramStart"/>
            <w:r w:rsidRPr="00244009">
              <w:rPr>
                <w:sz w:val="20"/>
                <w:szCs w:val="20"/>
              </w:rPr>
              <w:t>Playlist</w:t>
            </w:r>
            <w:proofErr w:type="gramEnd"/>
            <w:r w:rsidRPr="00244009">
              <w:rPr>
                <w:sz w:val="20"/>
                <w:szCs w:val="20"/>
              </w:rPr>
              <w:t xml:space="preserve"> literária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607AE" w14:textId="15EF4283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Curadoria e planejamento para produção de </w:t>
            </w:r>
            <w:proofErr w:type="gramStart"/>
            <w:r w:rsidRPr="00244009">
              <w:rPr>
                <w:sz w:val="20"/>
                <w:szCs w:val="20"/>
              </w:rPr>
              <w:t>playlists</w:t>
            </w:r>
            <w:proofErr w:type="gramEnd"/>
            <w:r w:rsidRPr="00244009">
              <w:rPr>
                <w:sz w:val="20"/>
                <w:szCs w:val="20"/>
              </w:rPr>
              <w:t>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18636" w14:textId="16D7554A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Planejar e organizar </w:t>
            </w:r>
            <w:proofErr w:type="gramStart"/>
            <w:r w:rsidRPr="00244009">
              <w:rPr>
                <w:sz w:val="20"/>
                <w:szCs w:val="20"/>
              </w:rPr>
              <w:t>playlists</w:t>
            </w:r>
            <w:proofErr w:type="gramEnd"/>
            <w:r w:rsidRPr="00244009">
              <w:rPr>
                <w:sz w:val="20"/>
                <w:szCs w:val="20"/>
              </w:rPr>
              <w:t xml:space="preserve"> comentadas, considerando critérios de seleção, contexto literário e recursos expressivos.</w:t>
            </w:r>
          </w:p>
        </w:tc>
      </w:tr>
      <w:tr w:rsidR="00244009" w14:paraId="2AB35822" w14:textId="77777777" w:rsidTr="00244009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83E7878" w14:textId="40632B1B" w:rsidR="00244009" w:rsidRDefault="00244009" w:rsidP="0024400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06E07" w14:textId="5DEFA61D" w:rsidR="00244009" w:rsidRPr="00244009" w:rsidRDefault="00244009" w:rsidP="00244009">
            <w:pPr>
              <w:ind w:left="360"/>
              <w:rPr>
                <w:sz w:val="20"/>
                <w:szCs w:val="20"/>
              </w:rPr>
            </w:pPr>
            <w:proofErr w:type="gramStart"/>
            <w:r w:rsidRPr="00244009">
              <w:rPr>
                <w:sz w:val="20"/>
                <w:szCs w:val="20"/>
              </w:rPr>
              <w:t>Playlist</w:t>
            </w:r>
            <w:proofErr w:type="gramEnd"/>
            <w:r w:rsidRPr="00244009">
              <w:rPr>
                <w:sz w:val="20"/>
                <w:szCs w:val="20"/>
              </w:rPr>
              <w:t xml:space="preserve"> literária III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A0BF6" w14:textId="4DC48325" w:rsidR="00244009" w:rsidRPr="00244009" w:rsidRDefault="00244009" w:rsidP="00244009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Compartilhamento de </w:t>
            </w:r>
            <w:proofErr w:type="gramStart"/>
            <w:r w:rsidRPr="00244009">
              <w:rPr>
                <w:sz w:val="20"/>
                <w:szCs w:val="20"/>
              </w:rPr>
              <w:t>playlist</w:t>
            </w:r>
            <w:proofErr w:type="gramEnd"/>
            <w:r w:rsidRPr="00244009">
              <w:rPr>
                <w:sz w:val="20"/>
                <w:szCs w:val="20"/>
              </w:rPr>
              <w:t xml:space="preserve"> comentada.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9BB4D" w14:textId="06E80FC4" w:rsidR="00244009" w:rsidRPr="00244009" w:rsidRDefault="00244009" w:rsidP="00244009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244009">
              <w:rPr>
                <w:sz w:val="20"/>
                <w:szCs w:val="20"/>
              </w:rPr>
              <w:t xml:space="preserve">Apresentar e socializar as </w:t>
            </w:r>
            <w:proofErr w:type="gramStart"/>
            <w:r w:rsidRPr="00244009">
              <w:rPr>
                <w:sz w:val="20"/>
                <w:szCs w:val="20"/>
              </w:rPr>
              <w:t>playlists</w:t>
            </w:r>
            <w:proofErr w:type="gramEnd"/>
            <w:r w:rsidRPr="00244009">
              <w:rPr>
                <w:sz w:val="20"/>
                <w:szCs w:val="20"/>
              </w:rPr>
              <w:t xml:space="preserve"> comentadas, fomentando afinidades culturais e explorando a relação entre literatura e música.</w:t>
            </w:r>
          </w:p>
        </w:tc>
      </w:tr>
      <w:tr w:rsidR="00244009" w14:paraId="649DB44C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7C62CF9B" w14:textId="77777777" w:rsidR="00244009" w:rsidRDefault="00244009" w:rsidP="00244009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75C368F0" w14:textId="77777777" w:rsidR="00244009" w:rsidRDefault="00244009" w:rsidP="00244009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244009" w14:paraId="4655460E" w14:textId="77777777">
        <w:trPr>
          <w:trHeight w:val="1300"/>
        </w:trPr>
        <w:tc>
          <w:tcPr>
            <w:tcW w:w="6394" w:type="dxa"/>
            <w:gridSpan w:val="4"/>
          </w:tcPr>
          <w:p w14:paraId="111AC438" w14:textId="77777777" w:rsidR="00244009" w:rsidRDefault="00244009" w:rsidP="002440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4AE64E71" w14:textId="77777777" w:rsidR="00244009" w:rsidRDefault="00244009" w:rsidP="002440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005C2470" w14:textId="77777777" w:rsidR="00244009" w:rsidRDefault="00244009" w:rsidP="002440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69EE98ED" w14:textId="77777777" w:rsidR="00244009" w:rsidRPr="007630C5" w:rsidRDefault="00244009" w:rsidP="002440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10E81F1F" w14:textId="41FF0824" w:rsidR="00244009" w:rsidRPr="007630C5" w:rsidRDefault="00244009" w:rsidP="002440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Debates;</w:t>
            </w:r>
          </w:p>
          <w:p w14:paraId="6023846D" w14:textId="6B104EDE" w:rsidR="00244009" w:rsidRDefault="00244009" w:rsidP="002440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Produções textuais;</w:t>
            </w:r>
          </w:p>
          <w:p w14:paraId="05C33914" w14:textId="77777777" w:rsidR="00244009" w:rsidRPr="00244009" w:rsidRDefault="00244009" w:rsidP="002440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7295B172" w14:textId="239AC0E6" w:rsidR="00244009" w:rsidRDefault="00244009" w:rsidP="002440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Batalha de </w:t>
            </w:r>
            <w:proofErr w:type="spellStart"/>
            <w:r>
              <w:rPr>
                <w:color w:val="000000"/>
              </w:rPr>
              <w:t>Slam</w:t>
            </w:r>
            <w:proofErr w:type="spellEnd"/>
            <w:r>
              <w:rPr>
                <w:color w:val="000000"/>
              </w:rPr>
              <w:t>;</w:t>
            </w:r>
          </w:p>
          <w:p w14:paraId="6A173371" w14:textId="087B85A8" w:rsidR="00244009" w:rsidRPr="009626F1" w:rsidRDefault="00244009" w:rsidP="002440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9626F1">
              <w:rPr>
                <w:color w:val="000000"/>
              </w:rPr>
              <w:lastRenderedPageBreak/>
              <w:t xml:space="preserve">Técnicas </w:t>
            </w:r>
            <w:proofErr w:type="spellStart"/>
            <w:r w:rsidRPr="009626F1">
              <w:rPr>
                <w:color w:val="000000"/>
              </w:rPr>
              <w:t>Lemov</w:t>
            </w:r>
            <w:proofErr w:type="spellEnd"/>
            <w:r w:rsidRPr="009626F1">
              <w:rPr>
                <w:color w:val="000000"/>
              </w:rPr>
              <w:t>:</w:t>
            </w:r>
          </w:p>
          <w:p w14:paraId="171D6B51" w14:textId="77777777" w:rsidR="00244009" w:rsidRDefault="00244009" w:rsidP="00244009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5EAACBA1" w14:textId="77777777" w:rsidR="00244009" w:rsidRDefault="00244009" w:rsidP="00244009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5952CB16" w14:textId="77777777" w:rsidR="00244009" w:rsidRDefault="00244009" w:rsidP="00244009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845DE89" w14:textId="6968C79B" w:rsidR="00244009" w:rsidRPr="009626F1" w:rsidRDefault="00244009" w:rsidP="00244009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Hora da leitura;</w:t>
            </w:r>
          </w:p>
        </w:tc>
        <w:tc>
          <w:tcPr>
            <w:tcW w:w="4516" w:type="dxa"/>
            <w:gridSpan w:val="3"/>
          </w:tcPr>
          <w:p w14:paraId="0B771BEB" w14:textId="77777777" w:rsidR="00244009" w:rsidRDefault="00244009" w:rsidP="0024400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Sala de aula;</w:t>
            </w:r>
          </w:p>
          <w:p w14:paraId="7376BA4B" w14:textId="77777777" w:rsidR="00244009" w:rsidRDefault="00244009" w:rsidP="0024400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CD5CABB" w14:textId="77777777" w:rsidR="00244009" w:rsidRDefault="00244009" w:rsidP="0024400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0CF2899" w14:textId="77777777" w:rsidR="00244009" w:rsidRDefault="00244009" w:rsidP="0024400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244009" w14:paraId="0FA4F057" w14:textId="77777777">
        <w:tc>
          <w:tcPr>
            <w:tcW w:w="10910" w:type="dxa"/>
            <w:gridSpan w:val="7"/>
            <w:shd w:val="clear" w:color="auto" w:fill="94D8D0"/>
          </w:tcPr>
          <w:p w14:paraId="506D6412" w14:textId="77777777" w:rsidR="00244009" w:rsidRDefault="00244009" w:rsidP="00244009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244009" w14:paraId="6FE4A29D" w14:textId="77777777">
        <w:tc>
          <w:tcPr>
            <w:tcW w:w="10910" w:type="dxa"/>
            <w:gridSpan w:val="7"/>
          </w:tcPr>
          <w:p w14:paraId="45A4FF5D" w14:textId="2D716CD7" w:rsidR="00244009" w:rsidRDefault="00244009" w:rsidP="0024400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65E570BE" w14:textId="73692CE6" w:rsidR="00244009" w:rsidRDefault="00244009" w:rsidP="0024400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2E2320AF" w14:textId="77777777" w:rsidR="00244009" w:rsidRDefault="00244009" w:rsidP="0024400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4DCA95E0" w14:textId="5B899C99" w:rsidR="00244009" w:rsidRPr="007630C5" w:rsidRDefault="00244009" w:rsidP="0024400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</w:tc>
      </w:tr>
      <w:tr w:rsidR="00244009" w14:paraId="6811EC70" w14:textId="77777777">
        <w:tc>
          <w:tcPr>
            <w:tcW w:w="10910" w:type="dxa"/>
            <w:gridSpan w:val="7"/>
            <w:shd w:val="clear" w:color="auto" w:fill="94D8D0"/>
          </w:tcPr>
          <w:p w14:paraId="313F64FC" w14:textId="77777777" w:rsidR="00244009" w:rsidRDefault="00244009" w:rsidP="00244009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244009" w14:paraId="4A538C66" w14:textId="77777777">
        <w:tc>
          <w:tcPr>
            <w:tcW w:w="10910" w:type="dxa"/>
            <w:gridSpan w:val="7"/>
          </w:tcPr>
          <w:p w14:paraId="12A87D2D" w14:textId="77777777" w:rsidR="00244009" w:rsidRDefault="00244009" w:rsidP="00244009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4D6DDD2" w14:textId="77777777" w:rsidR="00244009" w:rsidRDefault="00244009" w:rsidP="0024400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489AB075" w14:textId="77777777" w:rsidR="00244009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PACHECO, M. do C. Exercícios sobre simbolismo. Exercícios Brasil Escola, [s.d.]. Disponível em: https://exercicios.brasilescola.uol.com.br/exercicios-literatura/exercicios-sobre-simbolismo.htm. Acesso em: 3 jul. 2025</w:t>
            </w:r>
          </w:p>
          <w:p w14:paraId="03A8F289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 xml:space="preserve">EMICIDA. Emicida – </w:t>
            </w:r>
            <w:proofErr w:type="spellStart"/>
            <w:r w:rsidRPr="00F23353">
              <w:t>Ismália</w:t>
            </w:r>
            <w:proofErr w:type="spellEnd"/>
            <w:r w:rsidRPr="00F23353">
              <w:t xml:space="preserve"> – Ao Vivo part. Fernanda Montenegro #AmarEloAoVivo. YouTube, 15 jul. 2021. Disponível em: https://www.youtube.com/watch?v=EtN1jBk0ZQg. Acesso em: 2 jul. 2025. </w:t>
            </w:r>
          </w:p>
          <w:p w14:paraId="0E9C43A8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GUIMARÃES, A. de. Poemas. In: MOISÉS, M. A literatura brasileira através dos textos. São Paulo: Cultrix, 1973. p. 318-324. Disponível em: http://www.dominiopublico.gov.br/download/texto/bv000013.pdf. Acesso em: 2 jul. 2025.</w:t>
            </w:r>
          </w:p>
          <w:p w14:paraId="288A0C62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ALENCAR, J. de. O Guarani. Biblioteca Virtual do Estudante Brasileiro, [s.d.]. Disponível em: http://www.dominiopublico.gov.br/pesquisa/DetalheObraForm.do?select_action=&amp;co_obra=1843. Acesso em: 4 jul. 2025.</w:t>
            </w:r>
          </w:p>
          <w:p w14:paraId="71DB618D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TAUNAY, V. de. Inocência. Belém: Núcleo de Educação a Distância, [s.d.]. Disponível em: http://www.dominiopublico.gov.br/download/texto/ua000297.pdf. Acesso em: 4 jul. 2025</w:t>
            </w:r>
          </w:p>
          <w:p w14:paraId="754FADCE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 xml:space="preserve">ALENCAR, J. de. Lucíola. Portal Domínio Público, [s.d.]a. Disponível em: http://www.dominiopublico.gov.br/download/texto/bv000137.pdf. Acesso em: 7 jul. 2025. </w:t>
            </w:r>
          </w:p>
          <w:p w14:paraId="7C664023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ALENCAR, J. de. Senhora. Portal Domínio Público, [s.d.]b. Disponível em: http://www.dominiopublico.gov.br/download/texto/bv000139.pdf. Acesso em: 7 jul. 2025.</w:t>
            </w:r>
          </w:p>
          <w:p w14:paraId="01FEC994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ASSIS, M de. Dom Casmurro. Machado de Assis – Obra completa. MEC, [s.d.]. Disponível em: https://machado.mec.gov.br/obra-completa-lista/itemlist/category/23-romance. Acesso em: 10 jul. 2025.</w:t>
            </w:r>
          </w:p>
          <w:p w14:paraId="4508217B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ALMEIDA, J. L. de. A mulher brasileira. In: ALMEIDA, J. L. de. Livro das donas e donzelas. Domínio Público, [s.d.]. Disponível em: http://www.dominiopublico.gov.br/pesquisa/DetalheObraForm.do?select_action=&amp;co_obra=75 54. Acesso em: 8 jul. 2025.</w:t>
            </w:r>
          </w:p>
          <w:p w14:paraId="681CD422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 xml:space="preserve">BATISTA, B. H. F. et al. </w:t>
            </w:r>
            <w:proofErr w:type="gramStart"/>
            <w:r w:rsidRPr="00F23353">
              <w:t>A todo vapor</w:t>
            </w:r>
            <w:proofErr w:type="gramEnd"/>
            <w:r w:rsidRPr="00F23353">
              <w:t>. E-Zine, 2023. Disponível em: https://www.ezine.ufscar.br/e-zines/cultura-e-sociedade/e-zines-2023.2/a-todo-vapor. Acesso em: 9 jul. 2025</w:t>
            </w:r>
          </w:p>
          <w:p w14:paraId="798EEA50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G1. ENEM 2024: quem são os alunos nota mil na redação, 14 jan. 2025. Disponível em: https://g1.globo.com/educacao/ENEM/2024/noticia/2025/01/14/ENEM-2024-quem-sao-os-alunos-nota-mil-naredacao.ghtml. Acesso em: 11 jul. 2025.</w:t>
            </w:r>
          </w:p>
          <w:p w14:paraId="0362A48D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BRASIL. Estatuto da Criança e do Adolescente. Lei no 8.069, de 13 de julho de 1990. Dispõe sobre o Estatuto da Criança e do Adolescente e dá outras providências. Disponível em: https://www.jusbrasil.com.br/legislacao/91764/estatuto-da-crianca-e-do-adolescente-lei-8069-90. Acesso em: 9 jul. 2025.</w:t>
            </w:r>
          </w:p>
          <w:p w14:paraId="6F2D1DAD" w14:textId="77777777" w:rsidR="00F23353" w:rsidRDefault="00F23353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F23353">
              <w:t>BRASIL. Lei no 12.852, de 5 de agosto de 2013. Institui o Estatuto da Juventude e dispõe sobre os direitos dos jovens, os princípios e diretrizes das políticas públicas de juventude e o Sistema Nacional de Juventude – SINAJUVE. Disponível em: https://www.planalto.gov.br/ccivil_03/_ato2011-2014/2013/lei/l12852.htm. Acesso em: 10 jul. 2025.</w:t>
            </w:r>
          </w:p>
          <w:p w14:paraId="0F4F26EF" w14:textId="77777777" w:rsidR="003C0FD4" w:rsidRDefault="003C0FD4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3C0FD4">
              <w:t xml:space="preserve">CANAL BIBLIOCEU. Saraus, </w:t>
            </w:r>
            <w:proofErr w:type="spellStart"/>
            <w:r w:rsidRPr="003C0FD4">
              <w:t>slams</w:t>
            </w:r>
            <w:proofErr w:type="spellEnd"/>
            <w:r w:rsidRPr="003C0FD4">
              <w:t xml:space="preserve"> e batalhas de rima. YouTube, 17 jun. 2020. Disponível em: https://www.youtube.com/watch?v=-6kD-FmKrB4. Acesso em: 14 jul. 2025.</w:t>
            </w:r>
          </w:p>
          <w:p w14:paraId="2579BCFA" w14:textId="3ACA50AC" w:rsidR="003C0FD4" w:rsidRDefault="003C0FD4" w:rsidP="00244009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3C0FD4">
              <w:lastRenderedPageBreak/>
              <w:t xml:space="preserve">EMICIDA. Emicida &amp; </w:t>
            </w:r>
            <w:proofErr w:type="spellStart"/>
            <w:r w:rsidRPr="003C0FD4">
              <w:t>Drik</w:t>
            </w:r>
            <w:proofErr w:type="spellEnd"/>
            <w:r w:rsidRPr="003C0FD4">
              <w:t xml:space="preserve"> Barbosa – Sementes. YouTube, 9 jun. 2020. Disponível em: https://www.youtube.com/watch?v=C7l0AB--I3c&amp;list=PLpEqLBqL1HEMII_3xh89NnONX6KeEv2WS&amp;index=3. Acesso em: 30 jun. 2025.</w:t>
            </w:r>
          </w:p>
        </w:tc>
      </w:tr>
    </w:tbl>
    <w:p w14:paraId="023E0D22" w14:textId="77777777" w:rsidR="00B86ADC" w:rsidRDefault="00B86ADC">
      <w:pPr>
        <w:spacing w:after="0"/>
        <w:rPr>
          <w:b/>
          <w:sz w:val="28"/>
          <w:szCs w:val="28"/>
        </w:rPr>
      </w:pPr>
    </w:p>
    <w:sectPr w:rsidR="00B86ADC">
      <w:headerReference w:type="default" r:id="rId11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9DBB7" w14:textId="77777777" w:rsidR="006B1FF5" w:rsidRDefault="006B1FF5">
      <w:pPr>
        <w:spacing w:after="0" w:line="240" w:lineRule="auto"/>
      </w:pPr>
      <w:r>
        <w:separator/>
      </w:r>
    </w:p>
  </w:endnote>
  <w:endnote w:type="continuationSeparator" w:id="0">
    <w:p w14:paraId="7FD06C1C" w14:textId="77777777" w:rsidR="006B1FF5" w:rsidRDefault="006B1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7C1AF" w14:textId="77777777" w:rsidR="006B1FF5" w:rsidRDefault="006B1FF5">
      <w:pPr>
        <w:spacing w:after="0" w:line="240" w:lineRule="auto"/>
      </w:pPr>
      <w:r>
        <w:separator/>
      </w:r>
    </w:p>
  </w:footnote>
  <w:footnote w:type="continuationSeparator" w:id="0">
    <w:p w14:paraId="6DB76578" w14:textId="77777777" w:rsidR="006B1FF5" w:rsidRDefault="006B1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6B1C1" w14:textId="77777777" w:rsidR="00B86A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72CEF85" wp14:editId="51ED8EA4">
              <wp:simplePos x="0" y="0"/>
              <wp:positionH relativeFrom="column">
                <wp:posOffset>-466722</wp:posOffset>
              </wp:positionH>
              <wp:positionV relativeFrom="paragraph">
                <wp:posOffset>-85029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240478" w14:textId="77777777" w:rsidR="00B86ADC" w:rsidRDefault="00B86AD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2CEF85" id="Retângulo 1604936284" o:spid="_x0000_s1027" style="position:absolute;margin-left:-36.75pt;margin-top:-6.7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BF770HgAAAA&#10;CwEAAA8AAAAAAAAAAAAAAAAAKAQAAGRycy9kb3ducmV2LnhtbFBLBQYAAAAABAAEAPMAAAA1BQAA&#10;AAA=&#10;" fillcolor="#009f99" stroked="f">
              <v:textbox inset="2.53958mm,2.53958mm,2.53958mm,2.53958mm">
                <w:txbxContent>
                  <w:p w14:paraId="1B240478" w14:textId="77777777" w:rsidR="00B86ADC" w:rsidRDefault="00B86AD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18614CD" wp14:editId="2FD8D38A">
              <wp:simplePos x="0" y="0"/>
              <wp:positionH relativeFrom="column">
                <wp:posOffset>-1124814</wp:posOffset>
              </wp:positionH>
              <wp:positionV relativeFrom="paragraph">
                <wp:posOffset>-459103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B780B2" w14:textId="77777777" w:rsidR="00B86ADC" w:rsidRDefault="00B86AD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614C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.55pt;margin-top:-36.15pt;width:270.95pt;height:50.6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v2m55uEAAAALAQAADwAAAAAAAAAAAAAAAABBBAAAZHJzL2Rvd25y&#10;ZXYueG1sUEsFBgAAAAAEAAQA8wAAAE8FAAAAAA==&#10;" fillcolor="#94d8d0" stroked="f">
              <v:textbox inset="2.53958mm,2.53958mm,2.53958mm,2.53958mm">
                <w:txbxContent>
                  <w:p w14:paraId="67B780B2" w14:textId="77777777" w:rsidR="00B86ADC" w:rsidRDefault="00B86AD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C383185" wp14:editId="02D093BC">
              <wp:simplePos x="0" y="0"/>
              <wp:positionH relativeFrom="column">
                <wp:posOffset>1887913</wp:posOffset>
              </wp:positionH>
              <wp:positionV relativeFrom="paragraph">
                <wp:posOffset>-436877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823485" w14:textId="77777777" w:rsidR="00B86ADC" w:rsidRDefault="00B86AD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83185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.65pt;margin-top:-34.4pt;width:50.6pt;height:2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LJ2/o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44823485" w14:textId="77777777" w:rsidR="00B86ADC" w:rsidRDefault="00B86AD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6C053AA" wp14:editId="6B56555C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0854"/>
    <w:multiLevelType w:val="multilevel"/>
    <w:tmpl w:val="39282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5C4B62"/>
    <w:multiLevelType w:val="multilevel"/>
    <w:tmpl w:val="62B05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D55ADA"/>
    <w:multiLevelType w:val="multilevel"/>
    <w:tmpl w:val="571C4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964AF5"/>
    <w:multiLevelType w:val="multilevel"/>
    <w:tmpl w:val="C29C5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ED62FD"/>
    <w:multiLevelType w:val="multilevel"/>
    <w:tmpl w:val="8E5021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317880"/>
    <w:multiLevelType w:val="multilevel"/>
    <w:tmpl w:val="2A381F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7526B2F"/>
    <w:multiLevelType w:val="multilevel"/>
    <w:tmpl w:val="7BE6C8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164696"/>
    <w:multiLevelType w:val="multilevel"/>
    <w:tmpl w:val="3496A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9A1601"/>
    <w:multiLevelType w:val="multilevel"/>
    <w:tmpl w:val="99F02D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FAE1E8B"/>
    <w:multiLevelType w:val="hybridMultilevel"/>
    <w:tmpl w:val="E70E92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24F05"/>
    <w:multiLevelType w:val="multilevel"/>
    <w:tmpl w:val="8294F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43B6D10"/>
    <w:multiLevelType w:val="multilevel"/>
    <w:tmpl w:val="B66283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52A0CB6"/>
    <w:multiLevelType w:val="multilevel"/>
    <w:tmpl w:val="9B42B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3275820"/>
    <w:multiLevelType w:val="multilevel"/>
    <w:tmpl w:val="1DACBE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5A30988"/>
    <w:multiLevelType w:val="hybridMultilevel"/>
    <w:tmpl w:val="9D0A22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41E8B"/>
    <w:multiLevelType w:val="multilevel"/>
    <w:tmpl w:val="E00E3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8476C66"/>
    <w:multiLevelType w:val="hybridMultilevel"/>
    <w:tmpl w:val="7D9429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16058"/>
    <w:multiLevelType w:val="hybridMultilevel"/>
    <w:tmpl w:val="922E5FB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FF044C"/>
    <w:multiLevelType w:val="multilevel"/>
    <w:tmpl w:val="EDA0AB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9323B43"/>
    <w:multiLevelType w:val="multilevel"/>
    <w:tmpl w:val="8E1670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DA048FF"/>
    <w:multiLevelType w:val="multilevel"/>
    <w:tmpl w:val="4F42E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84146731">
    <w:abstractNumId w:val="7"/>
  </w:num>
  <w:num w:numId="2" w16cid:durableId="201092589">
    <w:abstractNumId w:val="4"/>
  </w:num>
  <w:num w:numId="3" w16cid:durableId="317420916">
    <w:abstractNumId w:val="0"/>
  </w:num>
  <w:num w:numId="4" w16cid:durableId="1002048465">
    <w:abstractNumId w:val="5"/>
  </w:num>
  <w:num w:numId="5" w16cid:durableId="65034221">
    <w:abstractNumId w:val="18"/>
  </w:num>
  <w:num w:numId="6" w16cid:durableId="244413871">
    <w:abstractNumId w:val="3"/>
  </w:num>
  <w:num w:numId="7" w16cid:durableId="1802262991">
    <w:abstractNumId w:val="8"/>
  </w:num>
  <w:num w:numId="8" w16cid:durableId="1113136530">
    <w:abstractNumId w:val="13"/>
  </w:num>
  <w:num w:numId="9" w16cid:durableId="951135674">
    <w:abstractNumId w:val="15"/>
  </w:num>
  <w:num w:numId="10" w16cid:durableId="2092844691">
    <w:abstractNumId w:val="11"/>
  </w:num>
  <w:num w:numId="11" w16cid:durableId="821429231">
    <w:abstractNumId w:val="20"/>
  </w:num>
  <w:num w:numId="12" w16cid:durableId="928007914">
    <w:abstractNumId w:val="6"/>
  </w:num>
  <w:num w:numId="13" w16cid:durableId="773864695">
    <w:abstractNumId w:val="19"/>
  </w:num>
  <w:num w:numId="14" w16cid:durableId="1427531944">
    <w:abstractNumId w:val="2"/>
  </w:num>
  <w:num w:numId="15" w16cid:durableId="2001955827">
    <w:abstractNumId w:val="12"/>
  </w:num>
  <w:num w:numId="16" w16cid:durableId="1298220823">
    <w:abstractNumId w:val="10"/>
  </w:num>
  <w:num w:numId="17" w16cid:durableId="204414007">
    <w:abstractNumId w:val="1"/>
  </w:num>
  <w:num w:numId="18" w16cid:durableId="1993672744">
    <w:abstractNumId w:val="9"/>
  </w:num>
  <w:num w:numId="19" w16cid:durableId="1284313848">
    <w:abstractNumId w:val="16"/>
  </w:num>
  <w:num w:numId="20" w16cid:durableId="1537615613">
    <w:abstractNumId w:val="17"/>
  </w:num>
  <w:num w:numId="21" w16cid:durableId="446658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DC"/>
    <w:rsid w:val="00244009"/>
    <w:rsid w:val="003C0FD4"/>
    <w:rsid w:val="003C51CE"/>
    <w:rsid w:val="005E0206"/>
    <w:rsid w:val="006B1FF5"/>
    <w:rsid w:val="007630C5"/>
    <w:rsid w:val="009626F1"/>
    <w:rsid w:val="00B86ADC"/>
    <w:rsid w:val="00F23353"/>
    <w:rsid w:val="00F7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151E"/>
  <w15:docId w15:val="{F504EDA6-7B41-4A91-B062-BC65F43A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08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pweb.ip.t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yjpIEU/FEnn52iAf8TGUT10qEw==">CgMxLjAyDmguM3duN2c4MnRtdXY4OAByITFSUlExd1ZxODlmbmxXdlRGLU52bHZhM3JaRHd5Q3AxTQ==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2448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4</cp:revision>
  <dcterms:created xsi:type="dcterms:W3CDTF">2025-06-27T14:20:00Z</dcterms:created>
  <dcterms:modified xsi:type="dcterms:W3CDTF">2025-09-20T00:08:00Z</dcterms:modified>
</cp:coreProperties>
</file>