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sz w:val="28"/>
          <w:szCs w:val="28"/>
        </w:rPr>
      </w:pPr>
      <w:r w:rsidDel="00000000" w:rsidR="00000000" w:rsidRPr="00000000">
        <w:rPr>
          <w:b w:val="1"/>
          <w:sz w:val="28"/>
          <w:szCs w:val="28"/>
          <w:rtl w:val="0"/>
        </w:rPr>
        <w:t xml:space="preserve">GUIA DE APRENDIZAGEM</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1108364" cy="643864"/>
            <wp:effectExtent b="0" l="0" r="0" t="0"/>
            <wp:wrapNone/>
            <wp:docPr descr="Uma imagem contendo Interface gráfica do usuário&#10;&#10;Descrição gerada automaticamente" id="1604936281" name="image3.png"/>
            <a:graphic>
              <a:graphicData uri="http://schemas.openxmlformats.org/drawingml/2006/picture">
                <pic:pic>
                  <pic:nvPicPr>
                    <pic:cNvPr descr="Uma imagem contendo Interface gráfica do usuário&#10;&#10;Descrição gerada automaticamente" id="0" name="image3.png"/>
                    <pic:cNvPicPr preferRelativeResize="0"/>
                  </pic:nvPicPr>
                  <pic:blipFill>
                    <a:blip r:embed="rId7"/>
                    <a:srcRect b="0" l="0" r="0" t="0"/>
                    <a:stretch>
                      <a:fillRect/>
                    </a:stretch>
                  </pic:blipFill>
                  <pic:spPr>
                    <a:xfrm>
                      <a:off x="0" y="0"/>
                      <a:ext cx="1108364" cy="643864"/>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6121400</wp:posOffset>
                </wp:positionH>
                <wp:positionV relativeFrom="paragraph">
                  <wp:posOffset>-25399</wp:posOffset>
                </wp:positionV>
                <wp:extent cx="805815" cy="704550"/>
                <wp:effectExtent b="0" l="0" r="0" t="0"/>
                <wp:wrapNone/>
                <wp:docPr id="1604936279" name=""/>
                <a:graphic>
                  <a:graphicData uri="http://schemas.microsoft.com/office/word/2010/wordprocessingShape">
                    <wps:wsp>
                      <wps:cNvSpPr/>
                      <wps:cNvPr id="4" name="Shape 4"/>
                      <wps:spPr>
                        <a:xfrm>
                          <a:off x="4949443" y="3434075"/>
                          <a:ext cx="793115" cy="691850"/>
                        </a:xfrm>
                        <a:prstGeom prst="rect">
                          <a:avLst/>
                        </a:prstGeom>
                        <a:noFill/>
                        <a:ln cap="flat" cmpd="sng" w="12700">
                          <a:solidFill>
                            <a:srgbClr val="1C3052"/>
                          </a:solidFill>
                          <a:prstDash val="dot"/>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1"/>
                                <w:smallCaps w:val="0"/>
                                <w:strike w:val="0"/>
                                <w:color w:val="000000"/>
                                <w:sz w:val="20"/>
                                <w:vertAlign w:val="baseline"/>
                              </w:rPr>
                              <w:t xml:space="preserve">Inserir o símbolo da escola</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6121400</wp:posOffset>
                </wp:positionH>
                <wp:positionV relativeFrom="paragraph">
                  <wp:posOffset>-25399</wp:posOffset>
                </wp:positionV>
                <wp:extent cx="805815" cy="704550"/>
                <wp:effectExtent b="0" l="0" r="0" t="0"/>
                <wp:wrapNone/>
                <wp:docPr id="1604936279"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805815" cy="7045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-766815</wp:posOffset>
            </wp:positionH>
            <wp:positionV relativeFrom="paragraph">
              <wp:posOffset>-984249</wp:posOffset>
            </wp:positionV>
            <wp:extent cx="2216989" cy="894877"/>
            <wp:effectExtent b="0" l="0" r="0" t="0"/>
            <wp:wrapNone/>
            <wp:docPr descr="Uma imagem contendo Texto&#10;&#10;Descrição gerada automaticamente" id="1604936282" name="image2.png"/>
            <a:graphic>
              <a:graphicData uri="http://schemas.openxmlformats.org/drawingml/2006/picture">
                <pic:pic>
                  <pic:nvPicPr>
                    <pic:cNvPr descr="Uma imagem contendo Texto&#10;&#10;Descrição gerada automaticamente" id="0" name="image2.png"/>
                    <pic:cNvPicPr preferRelativeResize="0"/>
                  </pic:nvPicPr>
                  <pic:blipFill>
                    <a:blip r:embed="rId9"/>
                    <a:srcRect b="35333" l="0" r="0" t="24282"/>
                    <a:stretch>
                      <a:fillRect/>
                    </a:stretch>
                  </pic:blipFill>
                  <pic:spPr>
                    <a:xfrm>
                      <a:off x="0" y="0"/>
                      <a:ext cx="2216989" cy="894877"/>
                    </a:xfrm>
                    <a:prstGeom prst="rect"/>
                    <a:ln/>
                  </pic:spPr>
                </pic:pic>
              </a:graphicData>
            </a:graphic>
          </wp:anchor>
        </w:drawing>
      </w:r>
    </w:p>
    <w:p w:rsidR="00000000" w:rsidDel="00000000" w:rsidP="00000000" w:rsidRDefault="00000000" w:rsidRPr="00000000" w14:paraId="00000002">
      <w:pPr>
        <w:spacing w:after="0" w:lineRule="auto"/>
        <w:jc w:val="center"/>
        <w:rPr>
          <w:b w:val="1"/>
          <w:sz w:val="28"/>
          <w:szCs w:val="28"/>
        </w:rPr>
      </w:pPr>
      <w:r w:rsidDel="00000000" w:rsidR="00000000" w:rsidRPr="00000000">
        <w:rPr>
          <w:b w:val="1"/>
          <w:sz w:val="28"/>
          <w:szCs w:val="28"/>
          <w:rtl w:val="0"/>
        </w:rPr>
        <w:t xml:space="preserve">Ensino Médio/Ensino Fundamental</w:t>
      </w:r>
    </w:p>
    <w:tbl>
      <w:tblPr>
        <w:tblStyle w:val="Table1"/>
        <w:tblpPr w:leftFromText="141" w:rightFromText="141" w:topFromText="0" w:bottomFromText="0" w:vertAnchor="page" w:horzAnchor="margin" w:tblpX="0" w:tblpY="2692"/>
        <w:tblW w:w="10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0"/>
        <w:gridCol w:w="2521"/>
        <w:gridCol w:w="153"/>
        <w:gridCol w:w="3280"/>
        <w:gridCol w:w="1685"/>
        <w:gridCol w:w="1323"/>
        <w:gridCol w:w="1508"/>
        <w:tblGridChange w:id="0">
          <w:tblGrid>
            <w:gridCol w:w="440"/>
            <w:gridCol w:w="2521"/>
            <w:gridCol w:w="153"/>
            <w:gridCol w:w="3280"/>
            <w:gridCol w:w="1685"/>
            <w:gridCol w:w="1323"/>
            <w:gridCol w:w="1508"/>
          </w:tblGrid>
        </w:tblGridChange>
      </w:tblGrid>
      <w:tr>
        <w:trPr>
          <w:cantSplit w:val="0"/>
          <w:trHeight w:val="269" w:hRule="atLeast"/>
          <w:tblHeader w:val="0"/>
        </w:trPr>
        <w:tc>
          <w:tcPr>
            <w:gridSpan w:val="2"/>
            <w:shd w:fill="94d8d0" w:val="clear"/>
          </w:tcPr>
          <w:p w:rsidR="00000000" w:rsidDel="00000000" w:rsidP="00000000" w:rsidRDefault="00000000" w:rsidRPr="00000000" w14:paraId="00000003">
            <w:pPr>
              <w:rPr>
                <w:b w:val="1"/>
              </w:rPr>
            </w:pPr>
            <w:r w:rsidDel="00000000" w:rsidR="00000000" w:rsidRPr="00000000">
              <w:rPr>
                <w:b w:val="1"/>
                <w:rtl w:val="0"/>
              </w:rPr>
              <w:t xml:space="preserve">Professor:</w:t>
            </w:r>
          </w:p>
        </w:tc>
        <w:tc>
          <w:tcPr>
            <w:gridSpan w:val="3"/>
            <w:shd w:fill="94d8d0" w:val="clear"/>
          </w:tcPr>
          <w:p w:rsidR="00000000" w:rsidDel="00000000" w:rsidP="00000000" w:rsidRDefault="00000000" w:rsidRPr="00000000" w14:paraId="00000005">
            <w:pPr>
              <w:rPr>
                <w:b w:val="1"/>
              </w:rPr>
            </w:pPr>
            <w:r w:rsidDel="00000000" w:rsidR="00000000" w:rsidRPr="00000000">
              <w:rPr>
                <w:b w:val="1"/>
                <w:rtl w:val="0"/>
              </w:rPr>
              <w:t xml:space="preserve">Componente Curricular:</w:t>
            </w:r>
          </w:p>
        </w:tc>
        <w:tc>
          <w:tcPr>
            <w:shd w:fill="94d8d0" w:val="clear"/>
          </w:tcPr>
          <w:p w:rsidR="00000000" w:rsidDel="00000000" w:rsidP="00000000" w:rsidRDefault="00000000" w:rsidRPr="00000000" w14:paraId="00000008">
            <w:pPr>
              <w:jc w:val="center"/>
              <w:rPr>
                <w:b w:val="1"/>
              </w:rPr>
            </w:pPr>
            <w:r w:rsidDel="00000000" w:rsidR="00000000" w:rsidRPr="00000000">
              <w:rPr>
                <w:b w:val="1"/>
                <w:rtl w:val="0"/>
              </w:rPr>
              <w:t xml:space="preserve">Ano/Turma:</w:t>
            </w:r>
          </w:p>
        </w:tc>
        <w:tc>
          <w:tcPr>
            <w:shd w:fill="94d8d0" w:val="clear"/>
          </w:tcPr>
          <w:p w:rsidR="00000000" w:rsidDel="00000000" w:rsidP="00000000" w:rsidRDefault="00000000" w:rsidRPr="00000000" w14:paraId="00000009">
            <w:pPr>
              <w:jc w:val="center"/>
              <w:rPr>
                <w:b w:val="1"/>
              </w:rPr>
            </w:pPr>
            <w:r w:rsidDel="00000000" w:rsidR="00000000" w:rsidRPr="00000000">
              <w:rPr>
                <w:b w:val="1"/>
                <w:rtl w:val="0"/>
              </w:rPr>
              <w:t xml:space="preserve">Bimestre:</w:t>
            </w:r>
          </w:p>
        </w:tc>
      </w:tr>
      <w:tr>
        <w:trPr>
          <w:cantSplit w:val="0"/>
          <w:trHeight w:val="414" w:hRule="atLeast"/>
          <w:tblHeader w:val="0"/>
        </w:trPr>
        <w:tc>
          <w:tcPr>
            <w:gridSpan w:val="2"/>
            <w:shd w:fill="ffffff" w:val="clear"/>
          </w:tcPr>
          <w:p w:rsidR="00000000" w:rsidDel="00000000" w:rsidP="00000000" w:rsidRDefault="00000000" w:rsidRPr="00000000" w14:paraId="0000000A">
            <w:pPr>
              <w:rPr>
                <w:b w:val="1"/>
              </w:rPr>
            </w:pPr>
            <w:r w:rsidDel="00000000" w:rsidR="00000000" w:rsidRPr="00000000">
              <w:rPr>
                <w:rtl w:val="0"/>
              </w:rPr>
            </w:r>
          </w:p>
        </w:tc>
        <w:tc>
          <w:tcPr>
            <w:gridSpan w:val="3"/>
            <w:shd w:fill="ffffff" w:val="clear"/>
            <w:vAlign w:val="center"/>
          </w:tcPr>
          <w:p w:rsidR="00000000" w:rsidDel="00000000" w:rsidP="00000000" w:rsidRDefault="00000000" w:rsidRPr="00000000" w14:paraId="0000000C">
            <w:pPr>
              <w:rPr/>
            </w:pPr>
            <w:r w:rsidDel="00000000" w:rsidR="00000000" w:rsidRPr="00000000">
              <w:rPr>
                <w:rtl w:val="0"/>
              </w:rPr>
              <w:t xml:space="preserve">História</w:t>
            </w:r>
          </w:p>
        </w:tc>
        <w:tc>
          <w:tcPr>
            <w:shd w:fill="ffffff" w:val="clear"/>
            <w:vAlign w:val="center"/>
          </w:tcPr>
          <w:p w:rsidR="00000000" w:rsidDel="00000000" w:rsidP="00000000" w:rsidRDefault="00000000" w:rsidRPr="00000000" w14:paraId="0000000F">
            <w:pPr>
              <w:jc w:val="center"/>
              <w:rPr/>
            </w:pPr>
            <w:r w:rsidDel="00000000" w:rsidR="00000000" w:rsidRPr="00000000">
              <w:rPr>
                <w:rtl w:val="0"/>
              </w:rPr>
              <w:t xml:space="preserve">6°Ano</w:t>
            </w:r>
          </w:p>
        </w:tc>
        <w:tc>
          <w:tcPr>
            <w:shd w:fill="ffffff" w:val="clear"/>
            <w:vAlign w:val="center"/>
          </w:tcPr>
          <w:p w:rsidR="00000000" w:rsidDel="00000000" w:rsidP="00000000" w:rsidRDefault="00000000" w:rsidRPr="00000000" w14:paraId="00000010">
            <w:pPr>
              <w:jc w:val="center"/>
              <w:rPr>
                <w:b w:val="1"/>
              </w:rPr>
            </w:pPr>
            <w:r w:rsidDel="00000000" w:rsidR="00000000" w:rsidRPr="00000000">
              <w:rPr>
                <w:b w:val="1"/>
                <w:rtl w:val="0"/>
              </w:rPr>
              <w:t xml:space="preserve">4º Bimestre</w:t>
            </w:r>
          </w:p>
        </w:tc>
      </w:tr>
      <w:tr>
        <w:trPr>
          <w:cantSplit w:val="0"/>
          <w:tblHeader w:val="0"/>
        </w:trPr>
        <w:tc>
          <w:tcPr>
            <w:gridSpan w:val="7"/>
            <w:shd w:fill="94d8d0" w:val="clear"/>
          </w:tcPr>
          <w:p w:rsidR="00000000" w:rsidDel="00000000" w:rsidP="00000000" w:rsidRDefault="00000000" w:rsidRPr="00000000" w14:paraId="00000011">
            <w:pPr>
              <w:rPr>
                <w:b w:val="1"/>
                <w:color w:val="231f20"/>
              </w:rPr>
            </w:pPr>
            <w:r w:rsidDel="00000000" w:rsidR="00000000" w:rsidRPr="00000000">
              <w:rPr>
                <w:b w:val="1"/>
                <w:color w:val="231f20"/>
                <w:rtl w:val="0"/>
              </w:rPr>
              <w:t xml:space="preserve">Justificativa</w:t>
            </w:r>
          </w:p>
        </w:tc>
      </w:tr>
      <w:tr>
        <w:trPr>
          <w:cantSplit w:val="0"/>
          <w:tblHeader w:val="0"/>
        </w:trPr>
        <w:tc>
          <w:tcPr>
            <w:gridSpan w:val="7"/>
          </w:tcPr>
          <w:p w:rsidR="00000000" w:rsidDel="00000000" w:rsidP="00000000" w:rsidRDefault="00000000" w:rsidRPr="00000000" w14:paraId="00000018">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Com base no Currículo Paulista, este Guia de Aprendizagem visa desenvolver as competências e habilidades do Componente de</w:t>
            </w:r>
            <w:r w:rsidDel="00000000" w:rsidR="00000000" w:rsidRPr="00000000">
              <w:rPr>
                <w:rtl w:val="0"/>
              </w:rPr>
              <w:t xml:space="preserve"> História</w:t>
            </w:r>
            <w:r w:rsidDel="00000000" w:rsidR="00000000" w:rsidRPr="00000000">
              <w:rPr>
                <w:rFonts w:ascii="Calibri" w:cs="Calibri" w:eastAsia="Calibri" w:hAnsi="Calibri"/>
                <w:color w:val="000000"/>
                <w:rtl w:val="0"/>
              </w:rPr>
              <w:t xml:space="preserve"> e os princípios do Programa Ensino Integral, tais como: a Pedagogia da Presença, o Protagonismo, os Quatro Pilares da Educação e a Educação Interdimensional.</w:t>
            </w:r>
          </w:p>
        </w:tc>
      </w:tr>
      <w:tr>
        <w:trPr>
          <w:cantSplit w:val="0"/>
          <w:tblHeader w:val="0"/>
        </w:trPr>
        <w:tc>
          <w:tcPr>
            <w:gridSpan w:val="7"/>
            <w:shd w:fill="94d8d0" w:val="clear"/>
          </w:tcPr>
          <w:p w:rsidR="00000000" w:rsidDel="00000000" w:rsidP="00000000" w:rsidRDefault="00000000" w:rsidRPr="00000000" w14:paraId="0000001F">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Aproximação com a realidade do estudante</w:t>
            </w:r>
          </w:p>
        </w:tc>
      </w:tr>
      <w:tr>
        <w:trPr>
          <w:cantSplit w:val="0"/>
          <w:trHeight w:val="861" w:hRule="atLeast"/>
          <w:tblHeader w:val="0"/>
        </w:trPr>
        <w:tc>
          <w:tcPr>
            <w:gridSpan w:val="7"/>
          </w:tcPr>
          <w:p w:rsidR="00000000" w:rsidDel="00000000" w:rsidP="00000000" w:rsidRDefault="00000000" w:rsidRPr="00000000" w14:paraId="00000026">
            <w:pPr>
              <w:jc w:val="both"/>
              <w:rPr>
                <w:rFonts w:ascii="Calibri" w:cs="Calibri" w:eastAsia="Calibri" w:hAnsi="Calibri"/>
                <w:color w:val="000000"/>
              </w:rPr>
            </w:pPr>
            <w:bookmarkStart w:colFirst="0" w:colLast="0" w:name="_heading=h.edtmwwlllj5e" w:id="0"/>
            <w:bookmarkEnd w:id="0"/>
            <w:r w:rsidDel="00000000" w:rsidR="00000000" w:rsidRPr="00000000">
              <w:rPr>
                <w:rFonts w:ascii="Calibri" w:cs="Calibri" w:eastAsia="Calibri" w:hAnsi="Calibri"/>
                <w:color w:val="000000"/>
                <w:rtl w:val="0"/>
              </w:rPr>
              <w:t xml:space="preserve">Você sabe qual era o papel das mulheres na sociedade medieval? Neste bimestre, vocês e seus colegas compreenderão os diferentes papéis sociais das mulheres e identificarão as semelhanças e diferenças nas funções e direitos delas na Idade Média. Além disso, vocês também explorarão as principais características desse período, analisando as influências dos povos germânicos na formação da Europa medieval. Por fim, vocês reconhecerão os impactos das cruzadas e da crise do sistema feudal nas estruturas da época, além de discutir as mudanças que ocorreram durante esses eventos e como influenciaram o desenvolvimento histórico subsequente. Além destes, outros temas importantes serão abordados durante o bimestre! Bons estudos!</w:t>
            </w:r>
          </w:p>
        </w:tc>
      </w:tr>
      <w:tr>
        <w:trPr>
          <w:cantSplit w:val="0"/>
          <w:tblHeader w:val="0"/>
        </w:trPr>
        <w:tc>
          <w:tcPr>
            <w:gridSpan w:val="3"/>
            <w:shd w:fill="94d8d0" w:val="clear"/>
          </w:tcPr>
          <w:p w:rsidR="00000000" w:rsidDel="00000000" w:rsidP="00000000" w:rsidRDefault="00000000" w:rsidRPr="00000000" w14:paraId="0000002D">
            <w:pPr>
              <w:jc w:val="center"/>
              <w:rPr>
                <w:b w:val="1"/>
              </w:rPr>
            </w:pPr>
            <w:r w:rsidDel="00000000" w:rsidR="00000000" w:rsidRPr="00000000">
              <w:rPr>
                <w:b w:val="1"/>
                <w:rtl w:val="0"/>
              </w:rPr>
              <w:t xml:space="preserve">Título</w:t>
            </w:r>
          </w:p>
        </w:tc>
        <w:tc>
          <w:tcPr>
            <w:shd w:fill="94d8d0" w:val="clear"/>
          </w:tcPr>
          <w:p w:rsidR="00000000" w:rsidDel="00000000" w:rsidP="00000000" w:rsidRDefault="00000000" w:rsidRPr="00000000" w14:paraId="00000030">
            <w:pPr>
              <w:jc w:val="center"/>
              <w:rPr>
                <w:b w:val="1"/>
              </w:rPr>
            </w:pPr>
            <w:r w:rsidDel="00000000" w:rsidR="00000000" w:rsidRPr="00000000">
              <w:rPr>
                <w:b w:val="1"/>
                <w:rtl w:val="0"/>
              </w:rPr>
              <w:t xml:space="preserve">Conteúdos</w:t>
            </w:r>
          </w:p>
        </w:tc>
        <w:tc>
          <w:tcPr>
            <w:gridSpan w:val="3"/>
            <w:shd w:fill="94d8d0" w:val="clear"/>
          </w:tcPr>
          <w:p w:rsidR="00000000" w:rsidDel="00000000" w:rsidP="00000000" w:rsidRDefault="00000000" w:rsidRPr="00000000" w14:paraId="00000031">
            <w:pPr>
              <w:jc w:val="center"/>
              <w:rPr>
                <w:b w:val="1"/>
              </w:rPr>
            </w:pPr>
            <w:r w:rsidDel="00000000" w:rsidR="00000000" w:rsidRPr="00000000">
              <w:rPr>
                <w:b w:val="1"/>
                <w:rtl w:val="0"/>
              </w:rPr>
              <w:t xml:space="preserve">Objetivos</w:t>
            </w:r>
          </w:p>
        </w:tc>
      </w:tr>
      <w:tr>
        <w:trPr>
          <w:cantSplit w:val="0"/>
          <w:trHeight w:val="789" w:hRule="atLeast"/>
          <w:tblHeader w:val="0"/>
        </w:trPr>
        <w:tc>
          <w:tcPr>
            <w:shd w:fill="fdd3da" w:val="clear"/>
            <w:vAlign w:val="center"/>
          </w:tcPr>
          <w:p w:rsidR="00000000" w:rsidDel="00000000" w:rsidP="00000000" w:rsidRDefault="00000000" w:rsidRPr="00000000" w14:paraId="00000034">
            <w:pPr>
              <w:jc w:val="center"/>
              <w:rPr>
                <w:b w:val="1"/>
              </w:rPr>
            </w:pPr>
            <w:r w:rsidDel="00000000" w:rsidR="00000000" w:rsidRPr="00000000">
              <w:rPr>
                <w:b w:val="1"/>
                <w:rtl w:val="0"/>
              </w:rPr>
              <w:t xml:space="preserve">1</w:t>
            </w:r>
          </w:p>
        </w:tc>
        <w:tc>
          <w:tcPr>
            <w:gridSpan w:val="2"/>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5">
            <w:pPr>
              <w:jc w:val="both"/>
              <w:rPr>
                <w:rFonts w:ascii="Calibri" w:cs="Calibri" w:eastAsia="Calibri" w:hAnsi="Calibri"/>
              </w:rPr>
            </w:pPr>
            <w:r w:rsidDel="00000000" w:rsidR="00000000" w:rsidRPr="00000000">
              <w:rPr>
                <w:rFonts w:ascii="Calibri" w:cs="Calibri" w:eastAsia="Calibri" w:hAnsi="Calibri"/>
                <w:rtl w:val="0"/>
              </w:rPr>
              <w:t xml:space="preserve">As mulheres no mundo medieval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papéis sociais das mulheres nas sociedades medievais.</w:t>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os diferentes papéis sociais das mulheres na sociedade medieval;</w:t>
            </w:r>
          </w:p>
          <w:p w:rsidR="00000000" w:rsidDel="00000000" w:rsidP="00000000" w:rsidRDefault="00000000" w:rsidRPr="00000000" w14:paraId="0000003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Identificar as diferenças e semelhanças nas funções, direitos e limitações sociais das mulheres na Idade Média;</w:t>
            </w:r>
          </w:p>
          <w:p w:rsidR="00000000" w:rsidDel="00000000" w:rsidP="00000000" w:rsidRDefault="00000000" w:rsidRPr="00000000" w14:paraId="0000003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Refletir sobre a continuidade e a mudança na condição feminina ao longo da história.</w:t>
            </w:r>
          </w:p>
        </w:tc>
      </w:tr>
      <w:tr>
        <w:trPr>
          <w:cantSplit w:val="0"/>
          <w:trHeight w:val="789" w:hRule="atLeast"/>
          <w:tblHeader w:val="0"/>
        </w:trPr>
        <w:tc>
          <w:tcPr>
            <w:shd w:fill="fdd3da" w:val="clear"/>
            <w:vAlign w:val="center"/>
          </w:tcPr>
          <w:p w:rsidR="00000000" w:rsidDel="00000000" w:rsidP="00000000" w:rsidRDefault="00000000" w:rsidRPr="00000000" w14:paraId="0000003D">
            <w:pPr>
              <w:jc w:val="center"/>
              <w:rPr>
                <w:b w:val="1"/>
              </w:rPr>
            </w:pPr>
            <w:r w:rsidDel="00000000" w:rsidR="00000000" w:rsidRPr="00000000">
              <w:rPr>
                <w:b w:val="1"/>
                <w:rtl w:val="0"/>
              </w:rPr>
              <w:t xml:space="preserve">2</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jc w:val="both"/>
              <w:rPr>
                <w:rFonts w:ascii="Calibri" w:cs="Calibri" w:eastAsia="Calibri" w:hAnsi="Calibri"/>
              </w:rPr>
            </w:pPr>
            <w:r w:rsidDel="00000000" w:rsidR="00000000" w:rsidRPr="00000000">
              <w:rPr>
                <w:rFonts w:ascii="Calibri" w:cs="Calibri" w:eastAsia="Calibri" w:hAnsi="Calibri"/>
                <w:rtl w:val="0"/>
              </w:rPr>
              <w:t xml:space="preserve">A transição da Antiguidade para a Idade Média na europa</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Invasões bárbaras e o fim da Antiguidade;         </w:t>
            </w:r>
          </w:p>
          <w:p w:rsidR="00000000" w:rsidDel="00000000" w:rsidP="00000000" w:rsidRDefault="00000000" w:rsidRPr="00000000" w14:paraId="0000004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divisão da Idade Média;</w:t>
            </w:r>
          </w:p>
          <w:p w:rsidR="00000000" w:rsidDel="00000000" w:rsidP="00000000" w:rsidRDefault="00000000" w:rsidRPr="00000000" w14:paraId="0000004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Características da sociedade medieval: feudalismo, Igreja e monarquia;</w:t>
            </w:r>
          </w:p>
          <w:p w:rsidR="00000000" w:rsidDel="00000000" w:rsidP="00000000" w:rsidRDefault="00000000" w:rsidRPr="00000000" w14:paraId="0000004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Economia agrária e a importância do campesinato;</w:t>
            </w:r>
          </w:p>
          <w:p w:rsidR="00000000" w:rsidDel="00000000" w:rsidP="00000000" w:rsidRDefault="00000000" w:rsidRPr="00000000" w14:paraId="0000004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papel da Igreja Católica.</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o processo de transição da Antiguidade para a Idade Média;</w:t>
            </w:r>
          </w:p>
          <w:p w:rsidR="00000000" w:rsidDel="00000000" w:rsidP="00000000" w:rsidRDefault="00000000" w:rsidRPr="00000000" w14:paraId="0000004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Apresentar as principais características da Idade Média, abordando a organização social, política, econômica e cultural desse período.</w:t>
            </w:r>
          </w:p>
        </w:tc>
      </w:tr>
      <w:tr>
        <w:trPr>
          <w:cantSplit w:val="0"/>
          <w:trHeight w:val="789" w:hRule="atLeast"/>
          <w:tblHeader w:val="0"/>
        </w:trPr>
        <w:tc>
          <w:tcPr>
            <w:shd w:fill="fdd3da" w:val="clear"/>
            <w:vAlign w:val="center"/>
          </w:tcPr>
          <w:p w:rsidR="00000000" w:rsidDel="00000000" w:rsidP="00000000" w:rsidRDefault="00000000" w:rsidRPr="00000000" w14:paraId="00000049">
            <w:pPr>
              <w:jc w:val="center"/>
              <w:rPr>
                <w:b w:val="1"/>
              </w:rPr>
            </w:pPr>
            <w:r w:rsidDel="00000000" w:rsidR="00000000" w:rsidRPr="00000000">
              <w:rPr>
                <w:b w:val="1"/>
                <w:rtl w:val="0"/>
              </w:rPr>
              <w:t xml:space="preserve">3</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jc w:val="both"/>
              <w:rPr>
                <w:rFonts w:ascii="Calibri" w:cs="Calibri" w:eastAsia="Calibri" w:hAnsi="Calibri"/>
              </w:rPr>
            </w:pPr>
            <w:r w:rsidDel="00000000" w:rsidR="00000000" w:rsidRPr="00000000">
              <w:rPr>
                <w:rFonts w:ascii="Calibri" w:cs="Calibri" w:eastAsia="Calibri" w:hAnsi="Calibri"/>
                <w:rtl w:val="0"/>
              </w:rPr>
              <w:t xml:space="preserve">Os povos germânicos</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Reinos germânicos;                            </w:t>
            </w:r>
          </w:p>
          <w:p w:rsidR="00000000" w:rsidDel="00000000" w:rsidP="00000000" w:rsidRDefault="00000000" w:rsidRPr="00000000" w14:paraId="0000004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Características dos povos germânicos;</w:t>
            </w:r>
          </w:p>
          <w:p w:rsidR="00000000" w:rsidDel="00000000" w:rsidP="00000000" w:rsidRDefault="00000000" w:rsidRPr="00000000" w14:paraId="0000004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Prittlewell.</w:t>
            </w:r>
          </w:p>
        </w:tc>
        <w:tc>
          <w:tcPr>
            <w:gridSpan w:val="3"/>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Identificar as principais características dos povos germânicos;</w:t>
            </w:r>
          </w:p>
          <w:p w:rsidR="00000000" w:rsidDel="00000000" w:rsidP="00000000" w:rsidRDefault="00000000" w:rsidRPr="00000000" w14:paraId="0000005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Explorar a relevância das descobertas arqueológicas, com foco no túmulo de Prittlewell, para entender a história desses povos;</w:t>
            </w:r>
          </w:p>
          <w:p w:rsidR="00000000" w:rsidDel="00000000" w:rsidP="00000000" w:rsidRDefault="00000000" w:rsidRPr="00000000" w14:paraId="0000005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Analisar as influências germânicas na formação da Europa Medieval.</w:t>
            </w:r>
          </w:p>
        </w:tc>
      </w:tr>
      <w:tr>
        <w:trPr>
          <w:cantSplit w:val="0"/>
          <w:trHeight w:val="789" w:hRule="atLeast"/>
          <w:tblHeader w:val="0"/>
        </w:trPr>
        <w:tc>
          <w:tcPr>
            <w:shd w:fill="fdd3da" w:val="clear"/>
            <w:vAlign w:val="center"/>
          </w:tcPr>
          <w:p w:rsidR="00000000" w:rsidDel="00000000" w:rsidP="00000000" w:rsidRDefault="00000000" w:rsidRPr="00000000" w14:paraId="00000054">
            <w:pPr>
              <w:jc w:val="center"/>
              <w:rPr>
                <w:b w:val="1"/>
              </w:rPr>
            </w:pPr>
            <w:r w:rsidDel="00000000" w:rsidR="00000000" w:rsidRPr="00000000">
              <w:rPr>
                <w:b w:val="1"/>
                <w:rtl w:val="0"/>
              </w:rPr>
              <w:t xml:space="preserve">4</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5">
            <w:pPr>
              <w:jc w:val="both"/>
              <w:rPr>
                <w:rFonts w:ascii="Calibri" w:cs="Calibri" w:eastAsia="Calibri" w:hAnsi="Calibri"/>
              </w:rPr>
            </w:pPr>
            <w:r w:rsidDel="00000000" w:rsidR="00000000" w:rsidRPr="00000000">
              <w:rPr>
                <w:rFonts w:ascii="Calibri" w:cs="Calibri" w:eastAsia="Calibri" w:hAnsi="Calibri"/>
                <w:rtl w:val="0"/>
              </w:rPr>
              <w:t xml:space="preserve">Reino Franco: dinastias Merovíngia e Carolíngia</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Dinastia Merovíngia: origem e características;</w:t>
            </w:r>
          </w:p>
          <w:p w:rsidR="00000000" w:rsidDel="00000000" w:rsidP="00000000" w:rsidRDefault="00000000" w:rsidRPr="00000000" w14:paraId="0000005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ascensão dos Carolíngios: Carlos Martel e sua importância na defesa contra os muçulmanos;</w:t>
            </w:r>
          </w:p>
          <w:p w:rsidR="00000000" w:rsidDel="00000000" w:rsidP="00000000" w:rsidRDefault="00000000" w:rsidRPr="00000000" w14:paraId="0000005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coroação de Pepino, o Breve, e o início da dinastia Carolíngia;</w:t>
            </w:r>
          </w:p>
          <w:p w:rsidR="00000000" w:rsidDel="00000000" w:rsidP="00000000" w:rsidRDefault="00000000" w:rsidRPr="00000000" w14:paraId="0000005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Reinado de Carlos Magno: expansão territorial, reformas e seu papel como imperador;</w:t>
            </w:r>
          </w:p>
          <w:p w:rsidR="00000000" w:rsidDel="00000000" w:rsidP="00000000" w:rsidRDefault="00000000" w:rsidRPr="00000000" w14:paraId="0000005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queda das dinastias Merovíngia e Carolíngia.</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5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o contexto histórico das dinastias Merovíngia e Carolíngia no Reino Franco;</w:t>
            </w:r>
          </w:p>
          <w:p w:rsidR="00000000" w:rsidDel="00000000" w:rsidP="00000000" w:rsidRDefault="00000000" w:rsidRPr="00000000" w14:paraId="000000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Analisar os principais eventos e personagens dessas dinastias, como Carlos Martel, Pepino, o Breve e Carlos Magno;</w:t>
            </w:r>
          </w:p>
          <w:p w:rsidR="00000000" w:rsidDel="00000000" w:rsidP="00000000" w:rsidRDefault="00000000" w:rsidRPr="00000000" w14:paraId="0000005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Refletir sobre o impacto das dinastias Merovíngia e Carolíngia na formação da Europa medieval;</w:t>
            </w:r>
          </w:p>
          <w:p w:rsidR="00000000" w:rsidDel="00000000" w:rsidP="00000000" w:rsidRDefault="00000000" w:rsidRPr="00000000" w14:paraId="0000005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Discutir as reformas administrativas, políticas, econômicas e culturais realizadas por Carlos Magno e seu papel como imperador.</w:t>
            </w:r>
          </w:p>
        </w:tc>
      </w:tr>
      <w:tr>
        <w:trPr>
          <w:cantSplit w:val="0"/>
          <w:trHeight w:val="789" w:hRule="atLeast"/>
          <w:tblHeader w:val="0"/>
        </w:trPr>
        <w:tc>
          <w:tcPr>
            <w:shd w:fill="fdd3da" w:val="clear"/>
            <w:vAlign w:val="center"/>
          </w:tcPr>
          <w:p w:rsidR="00000000" w:rsidDel="00000000" w:rsidP="00000000" w:rsidRDefault="00000000" w:rsidRPr="00000000" w14:paraId="00000062">
            <w:pPr>
              <w:jc w:val="center"/>
              <w:rPr>
                <w:b w:val="1"/>
              </w:rPr>
            </w:pPr>
            <w:r w:rsidDel="00000000" w:rsidR="00000000" w:rsidRPr="00000000">
              <w:rPr>
                <w:b w:val="1"/>
                <w:rtl w:val="0"/>
              </w:rPr>
              <w:t xml:space="preserve">5</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3">
            <w:pPr>
              <w:jc w:val="both"/>
              <w:rPr>
                <w:rFonts w:ascii="Calibri" w:cs="Calibri" w:eastAsia="Calibri" w:hAnsi="Calibri"/>
              </w:rPr>
            </w:pPr>
            <w:r w:rsidDel="00000000" w:rsidR="00000000" w:rsidRPr="00000000">
              <w:rPr>
                <w:rFonts w:ascii="Calibri" w:cs="Calibri" w:eastAsia="Calibri" w:hAnsi="Calibri"/>
                <w:rtl w:val="0"/>
              </w:rPr>
              <w:t xml:space="preserve">O papel da religião cristã na Idade Média</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relação entre o cristianismo e a política medieval;                                                      </w:t>
            </w:r>
          </w:p>
          <w:p w:rsidR="00000000" w:rsidDel="00000000" w:rsidP="00000000" w:rsidRDefault="00000000" w:rsidRPr="00000000" w14:paraId="0000006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mosteiros na Idade Média;</w:t>
            </w:r>
          </w:p>
          <w:p w:rsidR="00000000" w:rsidDel="00000000" w:rsidP="00000000" w:rsidRDefault="00000000" w:rsidRPr="00000000" w14:paraId="0000006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conceito de teocracia;</w:t>
            </w:r>
          </w:p>
          <w:p w:rsidR="00000000" w:rsidDel="00000000" w:rsidP="00000000" w:rsidRDefault="00000000" w:rsidRPr="00000000" w14:paraId="0000006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Conflitos e alianças entre a Igreja e os governantes.</w:t>
            </w:r>
          </w:p>
        </w:tc>
        <w:tc>
          <w:tcPr>
            <w:gridSpan w:val="3"/>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como o cristianismo influenciou a política e sociedade na Idade Média; </w:t>
            </w:r>
          </w:p>
          <w:p w:rsidR="00000000" w:rsidDel="00000000" w:rsidP="00000000" w:rsidRDefault="00000000" w:rsidRPr="00000000" w14:paraId="0000006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Analisar a importância dos mosteiros para a sociedade medieval e o desenvolvimento da cultura;</w:t>
            </w:r>
          </w:p>
          <w:p w:rsidR="00000000" w:rsidDel="00000000" w:rsidP="00000000" w:rsidRDefault="00000000" w:rsidRPr="00000000" w14:paraId="0000006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Analisar os conflitos e alianças entre a Igreja e os governantes medievais.</w:t>
            </w:r>
          </w:p>
        </w:tc>
      </w:tr>
      <w:tr>
        <w:trPr>
          <w:cantSplit w:val="0"/>
          <w:trHeight w:val="789" w:hRule="atLeast"/>
          <w:tblHeader w:val="0"/>
        </w:trPr>
        <w:tc>
          <w:tcPr>
            <w:shd w:fill="fdd3da" w:val="clear"/>
            <w:vAlign w:val="center"/>
          </w:tcPr>
          <w:p w:rsidR="00000000" w:rsidDel="00000000" w:rsidP="00000000" w:rsidRDefault="00000000" w:rsidRPr="00000000" w14:paraId="0000006E">
            <w:pPr>
              <w:jc w:val="center"/>
              <w:rPr>
                <w:b w:val="1"/>
              </w:rPr>
            </w:pPr>
            <w:r w:rsidDel="00000000" w:rsidR="00000000" w:rsidRPr="00000000">
              <w:rPr>
                <w:b w:val="1"/>
                <w:rtl w:val="0"/>
              </w:rPr>
              <w:t xml:space="preserve">6</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F">
            <w:pPr>
              <w:jc w:val="both"/>
              <w:rPr>
                <w:rFonts w:ascii="Calibri" w:cs="Calibri" w:eastAsia="Calibri" w:hAnsi="Calibri"/>
              </w:rPr>
            </w:pPr>
            <w:r w:rsidDel="00000000" w:rsidR="00000000" w:rsidRPr="00000000">
              <w:rPr>
                <w:rFonts w:ascii="Calibri" w:cs="Calibri" w:eastAsia="Calibri" w:hAnsi="Calibri"/>
                <w:rtl w:val="0"/>
              </w:rPr>
              <w:t xml:space="preserve">O trabalho e a vida social na Idade Média</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Trabalho na antiguidade;                                                                                                          </w:t>
            </w:r>
          </w:p>
          <w:p w:rsidR="00000000" w:rsidDel="00000000" w:rsidP="00000000" w:rsidRDefault="00000000" w:rsidRPr="00000000" w14:paraId="0000007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Trabalho na Idade Média;</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as formas de trabalho na sociedade medieval, com foco no sistema feudal;</w:t>
            </w:r>
          </w:p>
          <w:p w:rsidR="00000000" w:rsidDel="00000000" w:rsidP="00000000" w:rsidRDefault="00000000" w:rsidRPr="00000000" w14:paraId="0000007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Identificar o papel dos senhores feudais e dos servos no abastecimento e na organização do feudo;                     </w:t>
            </w:r>
          </w:p>
          <w:p w:rsidR="00000000" w:rsidDel="00000000" w:rsidP="00000000" w:rsidRDefault="00000000" w:rsidRPr="00000000" w14:paraId="0000007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Analisar aspectos da vida social e cultural na Idade Média.</w:t>
            </w:r>
          </w:p>
        </w:tc>
      </w:tr>
      <w:tr>
        <w:trPr>
          <w:cantSplit w:val="0"/>
          <w:trHeight w:val="789" w:hRule="atLeast"/>
          <w:tblHeader w:val="0"/>
        </w:trPr>
        <w:tc>
          <w:tcPr>
            <w:shd w:fill="fdd3da" w:val="clear"/>
            <w:vAlign w:val="center"/>
          </w:tcPr>
          <w:p w:rsidR="00000000" w:rsidDel="00000000" w:rsidP="00000000" w:rsidRDefault="00000000" w:rsidRPr="00000000" w14:paraId="00000078">
            <w:pPr>
              <w:jc w:val="center"/>
              <w:rPr>
                <w:b w:val="1"/>
              </w:rPr>
            </w:pPr>
            <w:r w:rsidDel="00000000" w:rsidR="00000000" w:rsidRPr="00000000">
              <w:rPr>
                <w:b w:val="1"/>
                <w:rtl w:val="0"/>
              </w:rPr>
              <w:t xml:space="preserve">7</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9">
            <w:pPr>
              <w:jc w:val="both"/>
              <w:rPr>
                <w:rFonts w:ascii="Calibri" w:cs="Calibri" w:eastAsia="Calibri" w:hAnsi="Calibri"/>
              </w:rPr>
            </w:pPr>
            <w:r w:rsidDel="00000000" w:rsidR="00000000" w:rsidRPr="00000000">
              <w:rPr>
                <w:rFonts w:ascii="Calibri" w:cs="Calibri" w:eastAsia="Calibri" w:hAnsi="Calibri"/>
                <w:rtl w:val="0"/>
              </w:rPr>
              <w:t xml:space="preserve">O feudalismo europeu</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Origens do Feudalismo;</w:t>
            </w:r>
          </w:p>
          <w:p w:rsidR="00000000" w:rsidDel="00000000" w:rsidP="00000000" w:rsidRDefault="00000000" w:rsidRPr="00000000" w14:paraId="0000007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Estrutura social e política do Feudalismo;</w:t>
            </w:r>
          </w:p>
          <w:p w:rsidR="00000000" w:rsidDel="00000000" w:rsidP="00000000" w:rsidRDefault="00000000" w:rsidRPr="00000000" w14:paraId="0000007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Economia e modos de produção na sociedade feudal.</w:t>
            </w:r>
          </w:p>
        </w:tc>
        <w:tc>
          <w:tcPr>
            <w:gridSpan w:val="3"/>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o contexto histórico e as origens do Feudalismo;</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Reconhecer a estrutura social e política do Feudalismo;</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Analisar a economia na sociedade feudal.</w:t>
            </w:r>
          </w:p>
        </w:tc>
      </w:tr>
      <w:tr>
        <w:trPr>
          <w:cantSplit w:val="0"/>
          <w:trHeight w:val="789" w:hRule="atLeast"/>
          <w:tblHeader w:val="0"/>
        </w:trPr>
        <w:tc>
          <w:tcPr>
            <w:shd w:fill="fdd3da" w:val="clear"/>
            <w:vAlign w:val="center"/>
          </w:tcPr>
          <w:p w:rsidR="00000000" w:rsidDel="00000000" w:rsidP="00000000" w:rsidRDefault="00000000" w:rsidRPr="00000000" w14:paraId="00000083">
            <w:pPr>
              <w:jc w:val="center"/>
              <w:rPr>
                <w:b w:val="1"/>
              </w:rPr>
            </w:pPr>
            <w:r w:rsidDel="00000000" w:rsidR="00000000" w:rsidRPr="00000000">
              <w:rPr>
                <w:b w:val="1"/>
                <w:rtl w:val="0"/>
              </w:rPr>
              <w:t xml:space="preserve">8</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4">
            <w:pPr>
              <w:jc w:val="both"/>
              <w:rPr>
                <w:rFonts w:ascii="Calibri" w:cs="Calibri" w:eastAsia="Calibri" w:hAnsi="Calibri"/>
              </w:rPr>
            </w:pPr>
            <w:r w:rsidDel="00000000" w:rsidR="00000000" w:rsidRPr="00000000">
              <w:rPr>
                <w:rFonts w:ascii="Calibri" w:cs="Calibri" w:eastAsia="Calibri" w:hAnsi="Calibri"/>
                <w:rtl w:val="0"/>
              </w:rPr>
              <w:t xml:space="preserve">A sociedade feudal</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Clero, a Nobreza e os Trabalhadores seus papeis na sociedade;                                  </w:t>
            </w:r>
          </w:p>
          <w:p w:rsidR="00000000" w:rsidDel="00000000" w:rsidP="00000000" w:rsidRDefault="00000000" w:rsidRPr="00000000" w14:paraId="0000008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Juramentos de fidelidade;                                        </w:t>
            </w:r>
          </w:p>
          <w:p w:rsidR="00000000" w:rsidDel="00000000" w:rsidP="00000000" w:rsidRDefault="00000000" w:rsidRPr="00000000" w14:paraId="000000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reis feudais.                                                 </w:t>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Castelos medievais;                                               </w:t>
            </w:r>
          </w:p>
          <w:p w:rsidR="00000000" w:rsidDel="00000000" w:rsidP="00000000" w:rsidRDefault="00000000" w:rsidRPr="00000000" w14:paraId="000000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senhorio e a servidão camponesa;</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o contexto histórico e as origens do Feudalismo;</w:t>
            </w:r>
          </w:p>
          <w:p w:rsidR="00000000" w:rsidDel="00000000" w:rsidP="00000000" w:rsidRDefault="00000000" w:rsidRPr="00000000" w14:paraId="000000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Reconhecer a estrutura social e política do Feudalismo;</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Analisar a economia na sociedade feudal.</w:t>
            </w:r>
          </w:p>
        </w:tc>
      </w:tr>
      <w:tr>
        <w:trPr>
          <w:cantSplit w:val="0"/>
          <w:trHeight w:val="789" w:hRule="atLeast"/>
          <w:tblHeader w:val="0"/>
        </w:trPr>
        <w:tc>
          <w:tcPr>
            <w:shd w:fill="fdd3da" w:val="clear"/>
            <w:vAlign w:val="center"/>
          </w:tcPr>
          <w:p w:rsidR="00000000" w:rsidDel="00000000" w:rsidP="00000000" w:rsidRDefault="00000000" w:rsidRPr="00000000" w14:paraId="00000090">
            <w:pPr>
              <w:jc w:val="center"/>
              <w:rPr>
                <w:b w:val="1"/>
              </w:rPr>
            </w:pPr>
            <w:r w:rsidDel="00000000" w:rsidR="00000000" w:rsidRPr="00000000">
              <w:rPr>
                <w:b w:val="1"/>
                <w:rtl w:val="0"/>
              </w:rPr>
              <w:t xml:space="preserve">9</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1">
            <w:pPr>
              <w:jc w:val="both"/>
              <w:rPr>
                <w:rFonts w:ascii="Calibri" w:cs="Calibri" w:eastAsia="Calibri" w:hAnsi="Calibri"/>
              </w:rPr>
            </w:pPr>
            <w:r w:rsidDel="00000000" w:rsidR="00000000" w:rsidRPr="00000000">
              <w:rPr>
                <w:rFonts w:ascii="Calibri" w:cs="Calibri" w:eastAsia="Calibri" w:hAnsi="Calibri"/>
                <w:rtl w:val="0"/>
              </w:rPr>
              <w:t xml:space="preserve">Lógicas comerciais no mundo medieval</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Características do comércio medieval;</w:t>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rotas comerciais na Europa, Ásia e África;</w:t>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cidades comerciais e o renascimento urbano;                                                          </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Comércio medieval: as feiras;</w:t>
            </w:r>
          </w:p>
          <w:p w:rsidR="00000000" w:rsidDel="00000000" w:rsidP="00000000" w:rsidRDefault="00000000" w:rsidRPr="00000000" w14:paraId="0000009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papel das guildas e feiras medievais.</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as principais lógicas comerciais no mundo medieval, analisando as trocas econômicas, as rotas comerciais e os fatores que influenciaram o comércio durante esse período;</w:t>
            </w:r>
          </w:p>
          <w:p w:rsidR="00000000" w:rsidDel="00000000" w:rsidP="00000000" w:rsidRDefault="00000000" w:rsidRPr="00000000" w14:paraId="000000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Explorar como as lógicas comerciais medievais se conectavam com os sistemas econômicos, sociais e políticos.</w:t>
            </w:r>
          </w:p>
        </w:tc>
      </w:tr>
      <w:tr>
        <w:trPr>
          <w:cantSplit w:val="0"/>
          <w:trHeight w:val="789" w:hRule="atLeast"/>
          <w:tblHeader w:val="0"/>
        </w:trPr>
        <w:tc>
          <w:tcPr>
            <w:shd w:fill="fdd3da" w:val="clear"/>
            <w:vAlign w:val="center"/>
          </w:tcPr>
          <w:p w:rsidR="00000000" w:rsidDel="00000000" w:rsidP="00000000" w:rsidRDefault="00000000" w:rsidRPr="00000000" w14:paraId="0000009C">
            <w:pPr>
              <w:jc w:val="center"/>
              <w:rPr>
                <w:b w:val="1"/>
              </w:rPr>
            </w:pPr>
            <w:r w:rsidDel="00000000" w:rsidR="00000000" w:rsidRPr="00000000">
              <w:rPr>
                <w:b w:val="1"/>
                <w:rtl w:val="0"/>
              </w:rPr>
              <w:t xml:space="preserve">10</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D">
            <w:pPr>
              <w:jc w:val="both"/>
              <w:rPr>
                <w:rFonts w:ascii="Calibri" w:cs="Calibri" w:eastAsia="Calibri" w:hAnsi="Calibri"/>
              </w:rPr>
            </w:pPr>
            <w:r w:rsidDel="00000000" w:rsidR="00000000" w:rsidRPr="00000000">
              <w:rPr>
                <w:rFonts w:ascii="Calibri" w:cs="Calibri" w:eastAsia="Calibri" w:hAnsi="Calibri"/>
                <w:rtl w:val="0"/>
              </w:rPr>
              <w:t xml:space="preserve">Mundo árabe e o nascimento do</w:t>
            </w:r>
          </w:p>
          <w:p w:rsidR="00000000" w:rsidDel="00000000" w:rsidP="00000000" w:rsidRDefault="00000000" w:rsidRPr="00000000" w14:paraId="0000009E">
            <w:pPr>
              <w:jc w:val="both"/>
              <w:rPr>
                <w:rFonts w:ascii="Calibri" w:cs="Calibri" w:eastAsia="Calibri" w:hAnsi="Calibri"/>
              </w:rPr>
            </w:pPr>
            <w:r w:rsidDel="00000000" w:rsidR="00000000" w:rsidRPr="00000000">
              <w:rPr>
                <w:rFonts w:ascii="Calibri" w:cs="Calibri" w:eastAsia="Calibri" w:hAnsi="Calibri"/>
                <w:rtl w:val="0"/>
              </w:rPr>
              <w:t xml:space="preserve">Islamismo</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povo árabe na Idade Média;                                                                       </w:t>
            </w:r>
          </w:p>
          <w:p w:rsidR="00000000" w:rsidDel="00000000" w:rsidP="00000000" w:rsidRDefault="00000000" w:rsidRPr="00000000" w14:paraId="000000A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árabes no Mediterrâneo;                              </w:t>
            </w:r>
          </w:p>
          <w:p w:rsidR="00000000" w:rsidDel="00000000" w:rsidP="00000000" w:rsidRDefault="00000000" w:rsidRPr="00000000" w14:paraId="000000A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nascimento do islã;</w:t>
            </w:r>
          </w:p>
          <w:p w:rsidR="00000000" w:rsidDel="00000000" w:rsidP="00000000" w:rsidRDefault="00000000" w:rsidRPr="00000000" w14:paraId="000000A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islã na cultura medieval;                              </w:t>
            </w:r>
          </w:p>
          <w:p w:rsidR="00000000" w:rsidDel="00000000" w:rsidP="00000000" w:rsidRDefault="00000000" w:rsidRPr="00000000" w14:paraId="000000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Expansão islâmica;</w:t>
            </w:r>
          </w:p>
          <w:p w:rsidR="00000000" w:rsidDel="00000000" w:rsidP="00000000" w:rsidRDefault="00000000" w:rsidRPr="00000000" w14:paraId="000000A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Interação dos muçulmanos com outros grupos.</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as características e a trajetória do povo árabe na Idade Média;</w:t>
            </w:r>
          </w:p>
          <w:p w:rsidR="00000000" w:rsidDel="00000000" w:rsidP="00000000" w:rsidRDefault="00000000" w:rsidRPr="00000000" w14:paraId="000000A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Identificar a importância do islã na cultura e na sociedade medieval;</w:t>
            </w:r>
          </w:p>
          <w:p w:rsidR="00000000" w:rsidDel="00000000" w:rsidP="00000000" w:rsidRDefault="00000000" w:rsidRPr="00000000" w14:paraId="000000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Estabelecer conexões entre o povo árabe e outros grupos religiosos e culturais da época.</w:t>
            </w:r>
          </w:p>
        </w:tc>
      </w:tr>
      <w:tr>
        <w:trPr>
          <w:cantSplit w:val="0"/>
          <w:trHeight w:val="789" w:hRule="atLeast"/>
          <w:tblHeader w:val="0"/>
        </w:trPr>
        <w:tc>
          <w:tcPr>
            <w:shd w:fill="fdd3da" w:val="clear"/>
            <w:vAlign w:val="center"/>
          </w:tcPr>
          <w:p w:rsidR="00000000" w:rsidDel="00000000" w:rsidP="00000000" w:rsidRDefault="00000000" w:rsidRPr="00000000" w14:paraId="000000AB">
            <w:pPr>
              <w:jc w:val="center"/>
              <w:rPr>
                <w:b w:val="1"/>
              </w:rPr>
            </w:pPr>
            <w:r w:rsidDel="00000000" w:rsidR="00000000" w:rsidRPr="00000000">
              <w:rPr>
                <w:b w:val="1"/>
                <w:rtl w:val="0"/>
              </w:rPr>
              <w:t xml:space="preserve">11</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C">
            <w:pPr>
              <w:jc w:val="both"/>
              <w:rPr>
                <w:rFonts w:ascii="Calibri" w:cs="Calibri" w:eastAsia="Calibri" w:hAnsi="Calibri"/>
              </w:rPr>
            </w:pPr>
            <w:r w:rsidDel="00000000" w:rsidR="00000000" w:rsidRPr="00000000">
              <w:rPr>
                <w:rFonts w:ascii="Calibri" w:cs="Calibri" w:eastAsia="Calibri" w:hAnsi="Calibri"/>
                <w:rtl w:val="0"/>
              </w:rPr>
              <w:t xml:space="preserve">Império Otomano</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Origem do império;                                        </w:t>
            </w:r>
          </w:p>
          <w:p w:rsidR="00000000" w:rsidDel="00000000" w:rsidP="00000000" w:rsidRDefault="00000000" w:rsidRPr="00000000" w14:paraId="000000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Estrutura política, social, econômica e cultural;                                                           </w:t>
            </w:r>
          </w:p>
          <w:p w:rsidR="00000000" w:rsidDel="00000000" w:rsidP="00000000" w:rsidRDefault="00000000" w:rsidRPr="00000000" w14:paraId="000000B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Expansão gradual do beilicado, absorvendo outros territórios turcos e bizantinos.</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a formação e expansão do Império Otomano durante a Idade Média;</w:t>
            </w:r>
          </w:p>
          <w:p w:rsidR="00000000" w:rsidDel="00000000" w:rsidP="00000000" w:rsidRDefault="00000000" w:rsidRPr="00000000" w14:paraId="000000B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Analisar a estrutura política, social, econômica e cultural do Império Otomano;</w:t>
            </w:r>
          </w:p>
          <w:p w:rsidR="00000000" w:rsidDel="00000000" w:rsidP="00000000" w:rsidRDefault="00000000" w:rsidRPr="00000000" w14:paraId="000000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Entender o impacto do Império Otomano nas relações entre o Ocidente e o Oriente.</w:t>
            </w:r>
          </w:p>
        </w:tc>
      </w:tr>
      <w:tr>
        <w:trPr>
          <w:cantSplit w:val="0"/>
          <w:trHeight w:val="789" w:hRule="atLeast"/>
          <w:tblHeader w:val="0"/>
        </w:trPr>
        <w:tc>
          <w:tcPr>
            <w:shd w:fill="fdd3da" w:val="clear"/>
            <w:vAlign w:val="center"/>
          </w:tcPr>
          <w:p w:rsidR="00000000" w:rsidDel="00000000" w:rsidP="00000000" w:rsidRDefault="00000000" w:rsidRPr="00000000" w14:paraId="000000B6">
            <w:pPr>
              <w:jc w:val="center"/>
              <w:rPr>
                <w:b w:val="1"/>
              </w:rPr>
            </w:pPr>
            <w:r w:rsidDel="00000000" w:rsidR="00000000" w:rsidRPr="00000000">
              <w:rPr>
                <w:b w:val="1"/>
                <w:rtl w:val="0"/>
              </w:rPr>
              <w:t xml:space="preserve">12</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7">
            <w:pPr>
              <w:jc w:val="both"/>
              <w:rPr>
                <w:rFonts w:ascii="Calibri" w:cs="Calibri" w:eastAsia="Calibri" w:hAnsi="Calibri"/>
              </w:rPr>
            </w:pPr>
            <w:r w:rsidDel="00000000" w:rsidR="00000000" w:rsidRPr="00000000">
              <w:rPr>
                <w:rFonts w:ascii="Calibri" w:cs="Calibri" w:eastAsia="Calibri" w:hAnsi="Calibri"/>
                <w:rtl w:val="0"/>
              </w:rPr>
              <w:t xml:space="preserve">O povo hebreu e suas relações no mundo medieval</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povo judeu na Idade Média;</w:t>
            </w:r>
          </w:p>
          <w:p w:rsidR="00000000" w:rsidDel="00000000" w:rsidP="00000000" w:rsidRDefault="00000000" w:rsidRPr="00000000" w14:paraId="000000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Judaísmo e cultura medieval;</w:t>
            </w:r>
          </w:p>
          <w:p w:rsidR="00000000" w:rsidDel="00000000" w:rsidP="00000000" w:rsidRDefault="00000000" w:rsidRPr="00000000" w14:paraId="000000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Interação dos judeus com outros grupos.</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a história do povo judeu na Idade Média, desde a Diáspora até as comunidades medievais; </w:t>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Identificar a importância do judaísmo na cultura e na sociedade medieval;</w:t>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Estabelecer conexões entre o povo judeu e outros grupos religiosos e culturais da época.</w:t>
            </w:r>
          </w:p>
        </w:tc>
      </w:tr>
      <w:tr>
        <w:trPr>
          <w:cantSplit w:val="0"/>
          <w:trHeight w:val="789" w:hRule="atLeast"/>
          <w:tblHeader w:val="0"/>
        </w:trPr>
        <w:tc>
          <w:tcPr>
            <w:shd w:fill="fdd3da" w:val="clear"/>
            <w:vAlign w:val="center"/>
          </w:tcPr>
          <w:p w:rsidR="00000000" w:rsidDel="00000000" w:rsidP="00000000" w:rsidRDefault="00000000" w:rsidRPr="00000000" w14:paraId="000000C1">
            <w:pPr>
              <w:jc w:val="center"/>
              <w:rPr>
                <w:b w:val="1"/>
              </w:rPr>
            </w:pPr>
            <w:r w:rsidDel="00000000" w:rsidR="00000000" w:rsidRPr="00000000">
              <w:rPr>
                <w:b w:val="1"/>
                <w:rtl w:val="0"/>
              </w:rPr>
              <w:t xml:space="preserve">13</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2">
            <w:pPr>
              <w:jc w:val="both"/>
              <w:rPr>
                <w:rFonts w:ascii="Calibri" w:cs="Calibri" w:eastAsia="Calibri" w:hAnsi="Calibri"/>
              </w:rPr>
            </w:pPr>
            <w:r w:rsidDel="00000000" w:rsidR="00000000" w:rsidRPr="00000000">
              <w:rPr>
                <w:rFonts w:ascii="Calibri" w:cs="Calibri" w:eastAsia="Calibri" w:hAnsi="Calibri"/>
                <w:rtl w:val="0"/>
              </w:rPr>
              <w:t xml:space="preserve">Em nome de Deus: as Cruzadas</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Principais Cruzadas; </w:t>
            </w:r>
          </w:p>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Impacto das Cruzadas na Europa medieval.</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Identificar os impactos das cruzadas na Europa medieval;</w:t>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Analisar como as Cruzadas influenciaram a cultura, a política e a sociedade da Idade Média.</w:t>
            </w:r>
          </w:p>
        </w:tc>
      </w:tr>
      <w:tr>
        <w:trPr>
          <w:cantSplit w:val="0"/>
          <w:trHeight w:val="789" w:hRule="atLeast"/>
          <w:tblHeader w:val="0"/>
        </w:trPr>
        <w:tc>
          <w:tcPr>
            <w:shd w:fill="fdd3da" w:val="clear"/>
            <w:vAlign w:val="center"/>
          </w:tcPr>
          <w:p w:rsidR="00000000" w:rsidDel="00000000" w:rsidP="00000000" w:rsidRDefault="00000000" w:rsidRPr="00000000" w14:paraId="000000CA">
            <w:pPr>
              <w:jc w:val="center"/>
              <w:rPr>
                <w:b w:val="1"/>
              </w:rPr>
            </w:pPr>
            <w:r w:rsidDel="00000000" w:rsidR="00000000" w:rsidRPr="00000000">
              <w:rPr>
                <w:b w:val="1"/>
                <w:rtl w:val="0"/>
              </w:rPr>
              <w:t xml:space="preserve">14</w:t>
            </w:r>
          </w:p>
        </w:tc>
        <w:tc>
          <w:tcPr>
            <w:gridSpan w:val="2"/>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B">
            <w:pPr>
              <w:jc w:val="both"/>
              <w:rPr>
                <w:rFonts w:ascii="Calibri" w:cs="Calibri" w:eastAsia="Calibri" w:hAnsi="Calibri"/>
              </w:rPr>
            </w:pPr>
            <w:r w:rsidDel="00000000" w:rsidR="00000000" w:rsidRPr="00000000">
              <w:rPr>
                <w:rFonts w:ascii="Calibri" w:cs="Calibri" w:eastAsia="Calibri" w:hAnsi="Calibri"/>
                <w:rtl w:val="0"/>
              </w:rPr>
              <w:t xml:space="preserve">A crise do sistema feudal</w:t>
            </w:r>
          </w:p>
        </w:tc>
        <w:tc>
          <w:tcPr>
            <w:tcBorders>
              <w:top w:color="cccccc"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Causas e fatores da crise do sistema feudal;</w:t>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enfraquecimento da classe senhorial;</w:t>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Peste Negra.</w:t>
            </w:r>
          </w:p>
        </w:tc>
        <w:tc>
          <w:tcPr>
            <w:gridSpan w:val="3"/>
            <w:tcBorders>
              <w:top w:color="cccccc"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Compreender as principais causas e fatores que levaram à crise do sistema feudal na Europa;</w:t>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Identificar os impactos da crise do sistema feudal nas estruturas políticas, sociais e econômicas da Idade Média;</w:t>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Reconhecer as mudanças que ocorreram durante e após a crise do sistema feudal, e como esses eventos influenciaram o desenvolvimento histórico subsequente.</w:t>
            </w:r>
          </w:p>
        </w:tc>
      </w:tr>
      <w:tr>
        <w:trPr>
          <w:cantSplit w:val="0"/>
          <w:trHeight w:val="220" w:hRule="atLeast"/>
          <w:tblHeader w:val="0"/>
        </w:trPr>
        <w:tc>
          <w:tcPr>
            <w:gridSpan w:val="4"/>
            <w:shd w:fill="94d8d0" w:val="clear"/>
          </w:tcPr>
          <w:p w:rsidR="00000000" w:rsidDel="00000000" w:rsidP="00000000" w:rsidRDefault="00000000" w:rsidRPr="00000000" w14:paraId="000000D5">
            <w:pPr>
              <w:rPr>
                <w:b w:val="1"/>
              </w:rPr>
            </w:pPr>
            <w:r w:rsidDel="00000000" w:rsidR="00000000" w:rsidRPr="00000000">
              <w:rPr>
                <w:b w:val="1"/>
                <w:rtl w:val="0"/>
              </w:rPr>
              <w:t xml:space="preserve">Metodologias</w:t>
            </w:r>
          </w:p>
        </w:tc>
        <w:tc>
          <w:tcPr>
            <w:gridSpan w:val="3"/>
            <w:shd w:fill="94d8d0" w:val="clear"/>
          </w:tcPr>
          <w:p w:rsidR="00000000" w:rsidDel="00000000" w:rsidP="00000000" w:rsidRDefault="00000000" w:rsidRPr="00000000" w14:paraId="000000D9">
            <w:pPr>
              <w:rPr>
                <w:b w:val="1"/>
              </w:rPr>
            </w:pPr>
            <w:r w:rsidDel="00000000" w:rsidR="00000000" w:rsidRPr="00000000">
              <w:rPr>
                <w:b w:val="1"/>
                <w:rtl w:val="0"/>
              </w:rPr>
              <w:t xml:space="preserve">Ambientes de Aprendizagem </w:t>
            </w:r>
          </w:p>
        </w:tc>
      </w:tr>
      <w:tr>
        <w:trPr>
          <w:cantSplit w:val="0"/>
          <w:trHeight w:val="1300" w:hRule="atLeast"/>
          <w:tblHeader w:val="0"/>
        </w:trPr>
        <w:tc>
          <w:tcPr>
            <w:gridSpan w:val="4"/>
          </w:tcPr>
          <w:p w:rsidR="00000000" w:rsidDel="00000000" w:rsidP="00000000" w:rsidRDefault="00000000" w:rsidRPr="00000000" w14:paraId="000000D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Aula expositiva dialogada;</w:t>
            </w:r>
          </w:p>
          <w:p w:rsidR="00000000" w:rsidDel="00000000" w:rsidP="00000000" w:rsidRDefault="00000000" w:rsidRPr="00000000" w14:paraId="000000D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Rodas de conversa;</w:t>
            </w:r>
          </w:p>
          <w:p w:rsidR="00000000" w:rsidDel="00000000" w:rsidP="00000000" w:rsidRDefault="00000000" w:rsidRPr="00000000" w14:paraId="000000D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Aprendizagem em grupo;</w:t>
            </w:r>
          </w:p>
          <w:p w:rsidR="00000000" w:rsidDel="00000000" w:rsidP="00000000" w:rsidRDefault="00000000" w:rsidRPr="00000000" w14:paraId="000000D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Aprendizagem entre pares;</w:t>
            </w:r>
          </w:p>
          <w:p w:rsidR="00000000" w:rsidDel="00000000" w:rsidP="00000000" w:rsidRDefault="00000000" w:rsidRPr="00000000" w14:paraId="000000E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Quiz (Pause e responda);</w:t>
            </w:r>
          </w:p>
          <w:p w:rsidR="00000000" w:rsidDel="00000000" w:rsidP="00000000" w:rsidRDefault="00000000" w:rsidRPr="00000000" w14:paraId="000000E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Técnicas Lemov:</w:t>
            </w:r>
          </w:p>
          <w:p w:rsidR="00000000" w:rsidDel="00000000" w:rsidP="00000000" w:rsidRDefault="00000000" w:rsidRPr="00000000" w14:paraId="000000E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Virem e conversem;</w:t>
            </w:r>
          </w:p>
          <w:p w:rsidR="00000000" w:rsidDel="00000000" w:rsidP="00000000" w:rsidRDefault="00000000" w:rsidRPr="00000000" w14:paraId="000000E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jc w:val="left"/>
              <w:rPr>
                <w:u w:val="none"/>
              </w:rPr>
            </w:pPr>
            <w:r w:rsidDel="00000000" w:rsidR="00000000" w:rsidRPr="00000000">
              <w:rPr>
                <w:rtl w:val="0"/>
              </w:rPr>
              <w:t xml:space="preserve">Hora da Leitura;</w:t>
            </w:r>
          </w:p>
          <w:p w:rsidR="00000000" w:rsidDel="00000000" w:rsidP="00000000" w:rsidRDefault="00000000" w:rsidRPr="00000000" w14:paraId="000000E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Todo mundo escreve;</w:t>
            </w:r>
          </w:p>
          <w:p w:rsidR="00000000" w:rsidDel="00000000" w:rsidP="00000000" w:rsidRDefault="00000000" w:rsidRPr="00000000" w14:paraId="000000E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afterAutospacing="0" w:before="0" w:line="259" w:lineRule="auto"/>
              <w:ind w:left="360" w:right="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 suas palavras;</w:t>
            </w:r>
          </w:p>
          <w:p w:rsidR="00000000" w:rsidDel="00000000" w:rsidP="00000000" w:rsidRDefault="00000000" w:rsidRPr="00000000" w14:paraId="000000E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360" w:right="0"/>
              <w:jc w:val="left"/>
              <w:rPr>
                <w:u w:val="none"/>
              </w:rPr>
            </w:pPr>
            <w:r w:rsidDel="00000000" w:rsidR="00000000" w:rsidRPr="00000000">
              <w:rPr>
                <w:rtl w:val="0"/>
              </w:rPr>
              <w:t xml:space="preserve">Hora da Leitura;</w:t>
            </w:r>
          </w:p>
          <w:p w:rsidR="00000000" w:rsidDel="00000000" w:rsidP="00000000" w:rsidRDefault="00000000" w:rsidRPr="00000000" w14:paraId="000000E7">
            <w:pPr>
              <w:ind w:firstLine="105"/>
              <w:rPr/>
            </w:pPr>
            <w:r w:rsidDel="00000000" w:rsidR="00000000" w:rsidRPr="00000000">
              <w:rPr>
                <w:rtl w:val="0"/>
              </w:rPr>
            </w:r>
          </w:p>
        </w:tc>
        <w:tc>
          <w:tcPr>
            <w:gridSpan w:val="3"/>
          </w:tcPr>
          <w:p w:rsidR="00000000" w:rsidDel="00000000" w:rsidP="00000000" w:rsidRDefault="00000000" w:rsidRPr="00000000" w14:paraId="000000E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Sala de aula;</w:t>
            </w:r>
          </w:p>
          <w:p w:rsidR="00000000" w:rsidDel="00000000" w:rsidP="00000000" w:rsidRDefault="00000000" w:rsidRPr="00000000" w14:paraId="000000E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Sala de leitura; </w:t>
            </w:r>
          </w:p>
          <w:p w:rsidR="00000000" w:rsidDel="00000000" w:rsidP="00000000" w:rsidRDefault="00000000" w:rsidRPr="00000000" w14:paraId="000000E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Sala do Futuro;</w:t>
            </w:r>
          </w:p>
          <w:p w:rsidR="00000000" w:rsidDel="00000000" w:rsidP="00000000" w:rsidRDefault="00000000" w:rsidRPr="00000000" w14:paraId="000000E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Pátio;</w:t>
            </w:r>
          </w:p>
        </w:tc>
      </w:tr>
      <w:tr>
        <w:trPr>
          <w:cantSplit w:val="0"/>
          <w:tblHeader w:val="0"/>
        </w:trPr>
        <w:tc>
          <w:tcPr>
            <w:gridSpan w:val="7"/>
            <w:shd w:fill="94d8d0" w:val="clear"/>
          </w:tcPr>
          <w:p w:rsidR="00000000" w:rsidDel="00000000" w:rsidP="00000000" w:rsidRDefault="00000000" w:rsidRPr="00000000" w14:paraId="000000F1">
            <w:pPr>
              <w:rPr>
                <w:b w:val="1"/>
              </w:rPr>
            </w:pPr>
            <w:r w:rsidDel="00000000" w:rsidR="00000000" w:rsidRPr="00000000">
              <w:rPr>
                <w:b w:val="1"/>
                <w:rtl w:val="0"/>
              </w:rPr>
              <w:t xml:space="preserve">Critérios de Avaliação</w:t>
            </w:r>
          </w:p>
        </w:tc>
      </w:tr>
      <w:tr>
        <w:trPr>
          <w:cantSplit w:val="0"/>
          <w:tblHeader w:val="0"/>
        </w:trPr>
        <w:tc>
          <w:tcPr>
            <w:gridSpan w:val="7"/>
          </w:tcPr>
          <w:p w:rsidR="00000000" w:rsidDel="00000000" w:rsidP="00000000" w:rsidRDefault="00000000" w:rsidRPr="00000000" w14:paraId="000000F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Frequência (</w:t>
            </w:r>
            <w:r w:rsidDel="00000000" w:rsidR="00000000" w:rsidRPr="00000000">
              <w:rPr>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 ponto);</w:t>
            </w:r>
          </w:p>
          <w:p w:rsidR="00000000" w:rsidDel="00000000" w:rsidP="00000000" w:rsidRDefault="00000000" w:rsidRPr="00000000" w14:paraId="000000F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Atividades em sala de aula (</w:t>
            </w:r>
            <w:r w:rsidDel="00000000" w:rsidR="00000000" w:rsidRPr="00000000">
              <w:rPr>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 ponto);</w:t>
            </w:r>
          </w:p>
          <w:p w:rsidR="00000000" w:rsidDel="00000000" w:rsidP="00000000" w:rsidRDefault="00000000" w:rsidRPr="00000000" w14:paraId="000000F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Plataforma Tarefa SP (2,0 pontos);</w:t>
            </w:r>
          </w:p>
          <w:p w:rsidR="00000000" w:rsidDel="00000000" w:rsidP="00000000" w:rsidRDefault="00000000" w:rsidRPr="00000000" w14:paraId="000000F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Prova Paulista (4,0 pontos);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7"/>
            <w:shd w:fill="94d8d0" w:val="clear"/>
          </w:tcPr>
          <w:p w:rsidR="00000000" w:rsidDel="00000000" w:rsidP="00000000" w:rsidRDefault="00000000" w:rsidRPr="00000000" w14:paraId="00000103">
            <w:pPr>
              <w:rPr>
                <w:b w:val="1"/>
              </w:rPr>
            </w:pPr>
            <w:r w:rsidDel="00000000" w:rsidR="00000000" w:rsidRPr="00000000">
              <w:rPr>
                <w:b w:val="1"/>
                <w:rtl w:val="0"/>
              </w:rPr>
              <w:t xml:space="preserve">Fontes de pesquisa para o estudante </w:t>
            </w:r>
          </w:p>
        </w:tc>
      </w:tr>
      <w:tr>
        <w:trPr>
          <w:cantSplit w:val="0"/>
          <w:tblHeader w:val="0"/>
        </w:trPr>
        <w:tc>
          <w:tcPr>
            <w:gridSpan w:val="7"/>
          </w:tcPr>
          <w:p w:rsidR="00000000" w:rsidDel="00000000" w:rsidP="00000000" w:rsidRDefault="00000000" w:rsidRPr="00000000" w14:paraId="0000010A">
            <w:pPr>
              <w:rPr/>
            </w:pPr>
            <w:r w:rsidDel="00000000" w:rsidR="00000000" w:rsidRPr="00000000">
              <w:rPr>
                <w:b w:val="1"/>
                <w:u w:val="single"/>
                <w:rtl w:val="0"/>
              </w:rPr>
              <w:t xml:space="preserve">CMSP WEB ou APP</w:t>
            </w:r>
            <w:r w:rsidDel="00000000" w:rsidR="00000000" w:rsidRPr="00000000">
              <w:rPr>
                <w:rtl w:val="0"/>
              </w:rPr>
              <w:t xml:space="preserve">: Atividades: </w:t>
            </w:r>
            <w:hyperlink r:id="rId10">
              <w:r w:rsidDel="00000000" w:rsidR="00000000" w:rsidRPr="00000000">
                <w:rPr>
                  <w:color w:val="0563c1"/>
                  <w:u w:val="single"/>
                  <w:rtl w:val="0"/>
                </w:rPr>
                <w:t xml:space="preserve">https://cmspweb.ip.tv/</w:t>
              </w:r>
            </w:hyperlink>
            <w:r w:rsidDel="00000000" w:rsidR="00000000" w:rsidRPr="00000000">
              <w:rPr>
                <w:rtl w:val="0"/>
              </w:rPr>
            </w:r>
          </w:p>
          <w:p w:rsidR="00000000" w:rsidDel="00000000" w:rsidP="00000000" w:rsidRDefault="00000000" w:rsidRPr="00000000" w14:paraId="0000010B">
            <w:pPr>
              <w:rPr>
                <w:b w:val="1"/>
                <w:u w:val="single"/>
              </w:rPr>
            </w:pPr>
            <w:r w:rsidDel="00000000" w:rsidR="00000000" w:rsidRPr="00000000">
              <w:rPr>
                <w:b w:val="1"/>
                <w:u w:val="single"/>
                <w:rtl w:val="0"/>
              </w:rPr>
              <w:t xml:space="preserve">Sites:</w:t>
            </w:r>
          </w:p>
          <w:p w:rsidR="00000000" w:rsidDel="00000000" w:rsidP="00000000" w:rsidRDefault="00000000" w:rsidRPr="00000000" w14:paraId="0000010C">
            <w:pPr>
              <w:jc w:val="both"/>
              <w:rPr/>
            </w:pPr>
            <w:r w:rsidDel="00000000" w:rsidR="00000000" w:rsidRPr="00000000">
              <w:rPr>
                <w:rtl w:val="0"/>
              </w:rPr>
              <w:t xml:space="preserve">HILDEGARD VON BLINGIN'. O Virtus Sapientiae ‒ Hildegard Von Bingen ‒ (Thank you for 700K!). Disponível em: </w:t>
            </w:r>
            <w:hyperlink r:id="rId11">
              <w:r w:rsidDel="00000000" w:rsidR="00000000" w:rsidRPr="00000000">
                <w:rPr>
                  <w:color w:val="1155cc"/>
                  <w:u w:val="single"/>
                  <w:rtl w:val="0"/>
                </w:rPr>
                <w:t xml:space="preserve">https://www.youtube.com/watch?v=C9K9PfjRjxM&amp;t=2s</w:t>
              </w:r>
            </w:hyperlink>
            <w:r w:rsidDel="00000000" w:rsidR="00000000" w:rsidRPr="00000000">
              <w:rPr>
                <w:rtl w:val="0"/>
              </w:rPr>
              <w:t xml:space="preserve"> Acesso em: 12 mar. 2025.</w:t>
            </w:r>
          </w:p>
          <w:p w:rsidR="00000000" w:rsidDel="00000000" w:rsidP="00000000" w:rsidRDefault="00000000" w:rsidRPr="00000000" w14:paraId="0000010D">
            <w:pPr>
              <w:jc w:val="both"/>
              <w:rPr/>
            </w:pPr>
            <w:r w:rsidDel="00000000" w:rsidR="00000000" w:rsidRPr="00000000">
              <w:rPr>
                <w:rtl w:val="0"/>
              </w:rPr>
              <w:t xml:space="preserve">SÃO PAULO (Estado). Secretaria da Educação. Currículo Paulista, 2019. Disponível em: </w:t>
            </w:r>
            <w:hyperlink r:id="rId12">
              <w:r w:rsidDel="00000000" w:rsidR="00000000" w:rsidRPr="00000000">
                <w:rPr>
                  <w:color w:val="1155cc"/>
                  <w:u w:val="single"/>
                  <w:rtl w:val="0"/>
                </w:rPr>
                <w:t xml:space="preserve">https://efape.educacao.sp.gov.br/curriculopaulista/wpcontent/uploads/2023/02/Curriculo_Paulista-etapas-Educa%C3%A7%C3%A3o-Infantil-e-EnsinoFundamental-ISBN.pdf</w:t>
              </w:r>
            </w:hyperlink>
            <w:r w:rsidDel="00000000" w:rsidR="00000000" w:rsidRPr="00000000">
              <w:rPr>
                <w:rtl w:val="0"/>
              </w:rPr>
              <w:t xml:space="preserve">. Acesso em: 12 mar. 2025.</w:t>
            </w:r>
          </w:p>
          <w:p w:rsidR="00000000" w:rsidDel="00000000" w:rsidP="00000000" w:rsidRDefault="00000000" w:rsidRPr="00000000" w14:paraId="0000010E">
            <w:pPr>
              <w:jc w:val="both"/>
              <w:rPr/>
            </w:pPr>
            <w:r w:rsidDel="00000000" w:rsidR="00000000" w:rsidRPr="00000000">
              <w:rPr>
                <w:rtl w:val="0"/>
              </w:rPr>
              <w:t xml:space="preserve">BBC NEWS BRASIL, 2019. Disponível em: </w:t>
            </w:r>
            <w:hyperlink r:id="rId13">
              <w:r w:rsidDel="00000000" w:rsidR="00000000" w:rsidRPr="00000000">
                <w:rPr>
                  <w:color w:val="1155cc"/>
                  <w:u w:val="single"/>
                  <w:rtl w:val="0"/>
                </w:rPr>
                <w:t xml:space="preserve">https://www.bbc.com/portuguese/geral-48212907</w:t>
              </w:r>
            </w:hyperlink>
            <w:r w:rsidDel="00000000" w:rsidR="00000000" w:rsidRPr="00000000">
              <w:rPr>
                <w:rtl w:val="0"/>
              </w:rPr>
              <w:t xml:space="preserve"> Acesso em: 27 mar. 2025</w:t>
            </w:r>
          </w:p>
          <w:p w:rsidR="00000000" w:rsidDel="00000000" w:rsidP="00000000" w:rsidRDefault="00000000" w:rsidRPr="00000000" w14:paraId="0000010F">
            <w:pPr>
              <w:jc w:val="both"/>
              <w:rPr/>
            </w:pPr>
            <w:r w:rsidDel="00000000" w:rsidR="00000000" w:rsidRPr="00000000">
              <w:rPr>
                <w:rtl w:val="0"/>
              </w:rPr>
              <w:t xml:space="preserve">ENTRANDO NA HISTÓRIA. Reino Franco e suas dinastias. Disponível em: </w:t>
            </w:r>
            <w:hyperlink r:id="rId14">
              <w:r w:rsidDel="00000000" w:rsidR="00000000" w:rsidRPr="00000000">
                <w:rPr>
                  <w:color w:val="1155cc"/>
                  <w:u w:val="single"/>
                  <w:rtl w:val="0"/>
                </w:rPr>
                <w:t xml:space="preserve">https://www.youtube.com/watch?v=_3e1DNXNvgs</w:t>
              </w:r>
            </w:hyperlink>
            <w:r w:rsidDel="00000000" w:rsidR="00000000" w:rsidRPr="00000000">
              <w:rPr>
                <w:rtl w:val="0"/>
              </w:rPr>
              <w:t xml:space="preserve"> Acesso em: 19 mar. 2025. </w:t>
            </w:r>
          </w:p>
          <w:p w:rsidR="00000000" w:rsidDel="00000000" w:rsidP="00000000" w:rsidRDefault="00000000" w:rsidRPr="00000000" w14:paraId="00000110">
            <w:pPr>
              <w:jc w:val="both"/>
              <w:rPr/>
            </w:pPr>
            <w:r w:rsidDel="00000000" w:rsidR="00000000" w:rsidRPr="00000000">
              <w:rPr>
                <w:rtl w:val="0"/>
              </w:rPr>
              <w:t xml:space="preserve">AVENTURAS NA HISTÓRIA. Coroação de Carlos Magno, [s.d.]. Disponível em: </w:t>
            </w:r>
            <w:hyperlink r:id="rId15">
              <w:r w:rsidDel="00000000" w:rsidR="00000000" w:rsidRPr="00000000">
                <w:rPr>
                  <w:color w:val="1155cc"/>
                  <w:u w:val="single"/>
                  <w:rtl w:val="0"/>
                </w:rPr>
                <w:t xml:space="preserve">https://aventurasnahistoria.com.br/noticias/reportagem/historia-quem-foi-carlos-magno.phtml</w:t>
              </w:r>
            </w:hyperlink>
            <w:r w:rsidDel="00000000" w:rsidR="00000000" w:rsidRPr="00000000">
              <w:rPr>
                <w:rtl w:val="0"/>
              </w:rPr>
              <w:t xml:space="preserve">. Acesso em: 2 set. 2025.</w:t>
            </w:r>
          </w:p>
          <w:p w:rsidR="00000000" w:rsidDel="00000000" w:rsidP="00000000" w:rsidRDefault="00000000" w:rsidRPr="00000000" w14:paraId="00000111">
            <w:pPr>
              <w:jc w:val="both"/>
              <w:rPr/>
            </w:pPr>
            <w:r w:rsidDel="00000000" w:rsidR="00000000" w:rsidRPr="00000000">
              <w:rPr>
                <w:rtl w:val="0"/>
              </w:rPr>
              <w:t xml:space="preserve">CANAL DA HISTÓRIA. Monges copistas medievais | História em 1 minuto. Disponível em: </w:t>
            </w:r>
            <w:hyperlink r:id="rId16">
              <w:r w:rsidDel="00000000" w:rsidR="00000000" w:rsidRPr="00000000">
                <w:rPr>
                  <w:color w:val="1155cc"/>
                  <w:u w:val="single"/>
                  <w:rtl w:val="0"/>
                </w:rPr>
                <w:t xml:space="preserve">https://www.youtube.com/watch?v=fOrsnoY_i9I</w:t>
              </w:r>
            </w:hyperlink>
            <w:r w:rsidDel="00000000" w:rsidR="00000000" w:rsidRPr="00000000">
              <w:rPr>
                <w:rtl w:val="0"/>
              </w:rPr>
              <w:t xml:space="preserve"> Acesso em: 29 abr. 2025.</w:t>
            </w:r>
          </w:p>
          <w:p w:rsidR="00000000" w:rsidDel="00000000" w:rsidP="00000000" w:rsidRDefault="00000000" w:rsidRPr="00000000" w14:paraId="00000112">
            <w:pPr>
              <w:jc w:val="both"/>
              <w:rPr/>
            </w:pPr>
            <w:r w:rsidDel="00000000" w:rsidR="00000000" w:rsidRPr="00000000">
              <w:rPr>
                <w:rtl w:val="0"/>
              </w:rPr>
              <w:t xml:space="preserve">BARBOSA, M de O. L. Feudalismo. História do Mundo, [s.d.]. Disponível em: </w:t>
            </w:r>
            <w:hyperlink r:id="rId17">
              <w:r w:rsidDel="00000000" w:rsidR="00000000" w:rsidRPr="00000000">
                <w:rPr>
                  <w:color w:val="1155cc"/>
                  <w:u w:val="single"/>
                  <w:rtl w:val="0"/>
                </w:rPr>
                <w:t xml:space="preserve">https://www.historiadomundo.com.br/idade-media/feudalismo.htm</w:t>
              </w:r>
            </w:hyperlink>
            <w:r w:rsidDel="00000000" w:rsidR="00000000" w:rsidRPr="00000000">
              <w:rPr>
                <w:rtl w:val="0"/>
              </w:rPr>
              <w:t xml:space="preserve">. Acesso em: 3 abr. 2025.</w:t>
            </w:r>
          </w:p>
          <w:p w:rsidR="00000000" w:rsidDel="00000000" w:rsidP="00000000" w:rsidRDefault="00000000" w:rsidRPr="00000000" w14:paraId="00000113">
            <w:pPr>
              <w:jc w:val="both"/>
              <w:rPr/>
            </w:pPr>
            <w:r w:rsidDel="00000000" w:rsidR="00000000" w:rsidRPr="00000000">
              <w:rPr>
                <w:rtl w:val="0"/>
              </w:rPr>
              <w:t xml:space="preserve">BAPTISTA, M. M. Bibliografia online de fontes da Idade Média. Blog do Sistema de Bibliotecas da UCS, 14 maio 2013. Disponível em: </w:t>
            </w:r>
            <w:hyperlink r:id="rId18">
              <w:r w:rsidDel="00000000" w:rsidR="00000000" w:rsidRPr="00000000">
                <w:rPr>
                  <w:color w:val="1155cc"/>
                  <w:u w:val="single"/>
                  <w:rtl w:val="0"/>
                </w:rPr>
                <w:t xml:space="preserve">https://bibliotecaucs.wordpress.com/2013/05/14/bibliografia-online-de-fontes-da-idade-media/</w:t>
              </w:r>
            </w:hyperlink>
            <w:r w:rsidDel="00000000" w:rsidR="00000000" w:rsidRPr="00000000">
              <w:rPr>
                <w:rtl w:val="0"/>
              </w:rPr>
              <w:t xml:space="preserve"> Acesso em: 23 maio 2025.</w:t>
            </w:r>
          </w:p>
          <w:p w:rsidR="00000000" w:rsidDel="00000000" w:rsidP="00000000" w:rsidRDefault="00000000" w:rsidRPr="00000000" w14:paraId="00000114">
            <w:pPr>
              <w:jc w:val="both"/>
              <w:rPr/>
            </w:pPr>
            <w:r w:rsidDel="00000000" w:rsidR="00000000" w:rsidRPr="00000000">
              <w:rPr>
                <w:rtl w:val="0"/>
              </w:rPr>
              <w:t xml:space="preserve">CANAL ÉTIMO. AL – Palavras com origem árabe. YouTube, 26 nov. 2019. Disponível em: </w:t>
            </w:r>
            <w:hyperlink r:id="rId19">
              <w:r w:rsidDel="00000000" w:rsidR="00000000" w:rsidRPr="00000000">
                <w:rPr>
                  <w:color w:val="1155cc"/>
                  <w:u w:val="single"/>
                  <w:rtl w:val="0"/>
                </w:rPr>
                <w:t xml:space="preserve">https://www.youtube.com/watch?v=Hx4UCTvgBuk</w:t>
              </w:r>
            </w:hyperlink>
            <w:r w:rsidDel="00000000" w:rsidR="00000000" w:rsidRPr="00000000">
              <w:rPr>
                <w:rtl w:val="0"/>
              </w:rPr>
              <w:t xml:space="preserve"> Acesso em: 23 abr. 2025. </w:t>
            </w:r>
          </w:p>
          <w:p w:rsidR="00000000" w:rsidDel="00000000" w:rsidP="00000000" w:rsidRDefault="00000000" w:rsidRPr="00000000" w14:paraId="00000115">
            <w:pPr>
              <w:jc w:val="both"/>
              <w:rPr/>
            </w:pPr>
            <w:r w:rsidDel="00000000" w:rsidR="00000000" w:rsidRPr="00000000">
              <w:rPr>
                <w:rtl w:val="0"/>
              </w:rPr>
              <w:t xml:space="preserve">DOMINGUES, J. E. Qual a diferença entre árabe, persa, turco, mameluco…? Ensinar História, 22 abr. 2024. Disponível em: </w:t>
            </w:r>
            <w:hyperlink r:id="rId20">
              <w:r w:rsidDel="00000000" w:rsidR="00000000" w:rsidRPr="00000000">
                <w:rPr>
                  <w:color w:val="1155cc"/>
                  <w:u w:val="single"/>
                  <w:rtl w:val="0"/>
                </w:rPr>
                <w:t xml:space="preserve">https://ensinarhistoria.com.br/qual-a-diferenca-entre-arabe-persa-turco-mameluco</w:t>
              </w:r>
            </w:hyperlink>
            <w:r w:rsidDel="00000000" w:rsidR="00000000" w:rsidRPr="00000000">
              <w:rPr>
                <w:rtl w:val="0"/>
              </w:rPr>
              <w:t xml:space="preserve"> Acesso em: 23 abr. 2025.</w:t>
            </w:r>
          </w:p>
          <w:p w:rsidR="00000000" w:rsidDel="00000000" w:rsidP="00000000" w:rsidRDefault="00000000" w:rsidRPr="00000000" w14:paraId="00000116">
            <w:pPr>
              <w:jc w:val="both"/>
              <w:rPr/>
            </w:pPr>
            <w:r w:rsidDel="00000000" w:rsidR="00000000" w:rsidRPr="00000000">
              <w:rPr>
                <w:rtl w:val="0"/>
              </w:rPr>
              <w:t xml:space="preserve">ALI, Z. Como o califado otomano chegou ao fim? Monitor do Oriente Médio (MEMO), 5 maio 2024. Disponível em: </w:t>
            </w:r>
            <w:hyperlink r:id="rId21">
              <w:r w:rsidDel="00000000" w:rsidR="00000000" w:rsidRPr="00000000">
                <w:rPr>
                  <w:color w:val="1155cc"/>
                  <w:u w:val="single"/>
                  <w:rtl w:val="0"/>
                </w:rPr>
                <w:t xml:space="preserve">https://www.monitordooriente.com/20240505-como-o-califado-otomano-chegou-ao-fim/</w:t>
              </w:r>
            </w:hyperlink>
            <w:r w:rsidDel="00000000" w:rsidR="00000000" w:rsidRPr="00000000">
              <w:rPr>
                <w:rtl w:val="0"/>
              </w:rPr>
              <w:t xml:space="preserve"> Acesso 12 maio 2025.</w:t>
            </w:r>
          </w:p>
          <w:p w:rsidR="00000000" w:rsidDel="00000000" w:rsidP="00000000" w:rsidRDefault="00000000" w:rsidRPr="00000000" w14:paraId="00000117">
            <w:pPr>
              <w:jc w:val="both"/>
              <w:rPr/>
            </w:pPr>
            <w:r w:rsidDel="00000000" w:rsidR="00000000" w:rsidRPr="00000000">
              <w:rPr>
                <w:rtl w:val="0"/>
              </w:rPr>
              <w:t xml:space="preserve">HISTÓRIA ILUSTRADA. Os médicos da peste negra medieval, mar. 2014. Disponível em: </w:t>
            </w:r>
            <w:hyperlink r:id="rId22">
              <w:r w:rsidDel="00000000" w:rsidR="00000000" w:rsidRPr="00000000">
                <w:rPr>
                  <w:color w:val="1155cc"/>
                  <w:u w:val="single"/>
                  <w:rtl w:val="0"/>
                </w:rPr>
                <w:t xml:space="preserve">https://www.historiailustrada.com.br/2014/03/os-medicos-da-peste-negra-medieval.html</w:t>
              </w:r>
            </w:hyperlink>
            <w:r w:rsidDel="00000000" w:rsidR="00000000" w:rsidRPr="00000000">
              <w:rPr>
                <w:rtl w:val="0"/>
              </w:rPr>
              <w:t xml:space="preserve"> Acesso em: 6 maio 2025.</w:t>
            </w:r>
          </w:p>
          <w:p w:rsidR="00000000" w:rsidDel="00000000" w:rsidP="00000000" w:rsidRDefault="00000000" w:rsidRPr="00000000" w14:paraId="00000118">
            <w:pPr>
              <w:jc w:val="both"/>
              <w:rPr/>
            </w:pPr>
            <w:r w:rsidDel="00000000" w:rsidR="00000000" w:rsidRPr="00000000">
              <w:rPr>
                <w:rtl w:val="0"/>
              </w:rPr>
            </w:r>
          </w:p>
        </w:tc>
      </w:tr>
    </w:tbl>
    <w:p w:rsidR="00000000" w:rsidDel="00000000" w:rsidP="00000000" w:rsidRDefault="00000000" w:rsidRPr="00000000" w14:paraId="0000011F">
      <w:pPr>
        <w:spacing w:after="0" w:lineRule="auto"/>
        <w:rPr>
          <w:b w:val="1"/>
          <w:sz w:val="28"/>
          <w:szCs w:val="28"/>
        </w:rPr>
      </w:pPr>
      <w:r w:rsidDel="00000000" w:rsidR="00000000" w:rsidRPr="00000000">
        <w:rPr>
          <w:rtl w:val="0"/>
        </w:rPr>
      </w:r>
    </w:p>
    <w:sectPr>
      <w:headerReference r:id="rId23" w:type="default"/>
      <w:pgSz w:h="16838" w:w="11906" w:orient="portrait"/>
      <w:pgMar w:bottom="720" w:top="155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-76199</wp:posOffset>
              </wp:positionV>
              <wp:extent cx="7566660" cy="542405"/>
              <wp:effectExtent b="0" l="0" r="0" t="0"/>
              <wp:wrapNone/>
              <wp:docPr id="1604936277" name=""/>
              <a:graphic>
                <a:graphicData uri="http://schemas.microsoft.com/office/word/2010/wordprocessingShape">
                  <wps:wsp>
                    <wps:cNvSpPr/>
                    <wps:cNvPr id="2" name="Shape 2"/>
                    <wps:spPr>
                      <a:xfrm>
                        <a:off x="1567433" y="3513560"/>
                        <a:ext cx="7557135" cy="532880"/>
                      </a:xfrm>
                      <a:prstGeom prst="rect">
                        <a:avLst/>
                      </a:prstGeom>
                      <a:solidFill>
                        <a:srgbClr val="009F9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-76199</wp:posOffset>
              </wp:positionV>
              <wp:extent cx="7566660" cy="542405"/>
              <wp:effectExtent b="0" l="0" r="0" t="0"/>
              <wp:wrapNone/>
              <wp:docPr id="160493627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566660" cy="54240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5742305</wp:posOffset>
          </wp:positionH>
          <wp:positionV relativeFrom="paragraph">
            <wp:posOffset>-428682</wp:posOffset>
          </wp:positionV>
          <wp:extent cx="942109" cy="561109"/>
          <wp:effectExtent b="0" l="0" r="0" t="0"/>
          <wp:wrapNone/>
          <wp:docPr id="1604936283" name="image1.png"/>
          <a:graphic>
            <a:graphicData uri="http://schemas.openxmlformats.org/drawingml/2006/picture">
              <pic:pic>
                <pic:nvPicPr>
                  <pic:cNvPr id="0" name="image1.png"/>
                  <pic:cNvPicPr preferRelativeResize="0"/>
                </pic:nvPicPr>
                <pic:blipFill>
                  <a:blip r:embed="rId2"/>
                  <a:srcRect b="0" l="0" r="58503" t="0"/>
                  <a:stretch>
                    <a:fillRect/>
                  </a:stretch>
                </pic:blipFill>
                <pic:spPr>
                  <a:xfrm>
                    <a:off x="0" y="0"/>
                    <a:ext cx="942109" cy="561109"/>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-1117599</wp:posOffset>
              </wp:positionH>
              <wp:positionV relativeFrom="paragraph">
                <wp:posOffset>-444499</wp:posOffset>
              </wp:positionV>
              <wp:extent cx="3431598" cy="632980"/>
              <wp:effectExtent b="0" l="0" r="0" t="0"/>
              <wp:wrapNone/>
              <wp:docPr id="1604936280" name=""/>
              <a:graphic>
                <a:graphicData uri="http://schemas.microsoft.com/office/word/2010/wordprocessingShape">
                  <wps:wsp>
                    <wps:cNvSpPr/>
                    <wps:cNvPr id="5" name="Shape 5"/>
                    <wps:spPr>
                      <a:xfrm rot="10800000">
                        <a:off x="3634964" y="3468273"/>
                        <a:ext cx="3422073" cy="623455"/>
                      </a:xfrm>
                      <a:prstGeom prst="flowChartInputOutput">
                        <a:avLst/>
                      </a:prstGeom>
                      <a:solidFill>
                        <a:srgbClr val="94D8D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-1117599</wp:posOffset>
              </wp:positionH>
              <wp:positionV relativeFrom="paragraph">
                <wp:posOffset>-444499</wp:posOffset>
              </wp:positionV>
              <wp:extent cx="3431598" cy="632980"/>
              <wp:effectExtent b="0" l="0" r="0" t="0"/>
              <wp:wrapNone/>
              <wp:docPr id="160493628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3431598" cy="632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-431799</wp:posOffset>
              </wp:positionV>
              <wp:extent cx="632980" cy="362816"/>
              <wp:effectExtent b="0" l="0" r="0" t="0"/>
              <wp:wrapNone/>
              <wp:docPr id="1604936278" name=""/>
              <a:graphic>
                <a:graphicData uri="http://schemas.microsoft.com/office/word/2010/wordprocessingShape">
                  <wps:wsp>
                    <wps:cNvSpPr/>
                    <wps:cNvPr id="3" name="Shape 3"/>
                    <wps:spPr>
                      <a:xfrm>
                        <a:off x="5034273" y="3603355"/>
                        <a:ext cx="623455" cy="353291"/>
                      </a:xfrm>
                      <a:prstGeom prst="triangle">
                        <a:avLst>
                          <a:gd fmla="val 60592"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-431799</wp:posOffset>
              </wp:positionV>
              <wp:extent cx="632980" cy="362816"/>
              <wp:effectExtent b="0" l="0" r="0" t="0"/>
              <wp:wrapNone/>
              <wp:docPr id="160493627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32980" cy="362816"/>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338CD"/>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elacomgrade">
    <w:name w:val="Table Grid"/>
    <w:basedOn w:val="Tabelanormal"/>
    <w:uiPriority w:val="39"/>
    <w:rsid w:val="005E266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Fontepargpadro"/>
    <w:uiPriority w:val="99"/>
    <w:unhideWhenUsed w:val="1"/>
    <w:rsid w:val="000471FC"/>
    <w:rPr>
      <w:color w:val="0563c1" w:themeColor="hyperlink"/>
      <w:u w:val="single"/>
    </w:rPr>
  </w:style>
  <w:style w:type="character" w:styleId="UnresolvedMention" w:customStyle="1">
    <w:name w:val="Unresolved Mention"/>
    <w:basedOn w:val="Fontepargpadro"/>
    <w:uiPriority w:val="99"/>
    <w:semiHidden w:val="1"/>
    <w:unhideWhenUsed w:val="1"/>
    <w:rsid w:val="000471FC"/>
    <w:rPr>
      <w:color w:val="605e5c"/>
      <w:shd w:color="auto" w:fill="e1dfdd" w:val="clear"/>
    </w:rPr>
  </w:style>
  <w:style w:type="paragraph" w:styleId="NormalWeb">
    <w:name w:val="Normal (Web)"/>
    <w:basedOn w:val="Normal"/>
    <w:uiPriority w:val="99"/>
    <w:semiHidden w:val="1"/>
    <w:unhideWhenUsed w:val="1"/>
    <w:rsid w:val="009A3430"/>
    <w:pPr>
      <w:spacing w:after="100" w:afterAutospacing="1" w:before="100" w:beforeAutospacing="1" w:line="240" w:lineRule="auto"/>
    </w:pPr>
    <w:rPr>
      <w:rFonts w:ascii="Times New Roman" w:cs="Times New Roman" w:eastAsia="Times New Roman" w:hAnsi="Times New Roman"/>
      <w:kern w:val="0"/>
      <w:sz w:val="24"/>
      <w:szCs w:val="24"/>
      <w:lang w:eastAsia="pt-BR"/>
    </w:rPr>
  </w:style>
  <w:style w:type="paragraph" w:styleId="Cabealho">
    <w:name w:val="header"/>
    <w:basedOn w:val="Normal"/>
    <w:link w:val="CabealhoChar"/>
    <w:uiPriority w:val="99"/>
    <w:unhideWhenUsed w:val="1"/>
    <w:rsid w:val="009A3430"/>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A3430"/>
  </w:style>
  <w:style w:type="paragraph" w:styleId="Rodap">
    <w:name w:val="footer"/>
    <w:basedOn w:val="Normal"/>
    <w:link w:val="RodapChar"/>
    <w:uiPriority w:val="99"/>
    <w:unhideWhenUsed w:val="1"/>
    <w:rsid w:val="009A3430"/>
    <w:pPr>
      <w:tabs>
        <w:tab w:val="center" w:pos="4252"/>
        <w:tab w:val="right" w:pos="8504"/>
      </w:tabs>
      <w:spacing w:after="0" w:line="240" w:lineRule="auto"/>
    </w:pPr>
  </w:style>
  <w:style w:type="character" w:styleId="RodapChar" w:customStyle="1">
    <w:name w:val="Rodapé Char"/>
    <w:basedOn w:val="Fontepargpadro"/>
    <w:link w:val="Rodap"/>
    <w:uiPriority w:val="99"/>
    <w:rsid w:val="009A3430"/>
  </w:style>
  <w:style w:type="character" w:styleId="HiperlinkVisitado">
    <w:name w:val="FollowedHyperlink"/>
    <w:basedOn w:val="Fontepargpadro"/>
    <w:uiPriority w:val="99"/>
    <w:semiHidden w:val="1"/>
    <w:unhideWhenUsed w:val="1"/>
    <w:rsid w:val="00A93893"/>
    <w:rPr>
      <w:color w:val="954f72" w:themeColor="followedHyperlink"/>
      <w:u w:val="single"/>
    </w:rPr>
  </w:style>
  <w:style w:type="paragraph" w:styleId="PargrafodaLista">
    <w:name w:val="List Paragraph"/>
    <w:basedOn w:val="Normal"/>
    <w:uiPriority w:val="34"/>
    <w:qFormat w:val="1"/>
    <w:rsid w:val="00C612A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ensinarhistoria.com.br/qual-a-diferenca-entre-arabe-persa-turco-mameluco" TargetMode="External"/><Relationship Id="rId11" Type="http://schemas.openxmlformats.org/officeDocument/2006/relationships/hyperlink" Target="https://www.youtube.com/watch?v=C9K9PfjRjxM&amp;t=2s" TargetMode="External"/><Relationship Id="rId22" Type="http://schemas.openxmlformats.org/officeDocument/2006/relationships/hyperlink" Target="https://www.historiailustrada.com.br/2014/03/os-medicos-da-peste-negra-medieval.html" TargetMode="External"/><Relationship Id="rId10" Type="http://schemas.openxmlformats.org/officeDocument/2006/relationships/hyperlink" Target="https://cmspweb.ip.tv/" TargetMode="External"/><Relationship Id="rId21" Type="http://schemas.openxmlformats.org/officeDocument/2006/relationships/hyperlink" Target="https://www.monitordooriente.com/20240505-como-o-califado-otomano-chegou-ao-fim/" TargetMode="External"/><Relationship Id="rId13" Type="http://schemas.openxmlformats.org/officeDocument/2006/relationships/hyperlink" Target="https://www.bbc.com/portuguese/geral-48212907" TargetMode="External"/><Relationship Id="rId12" Type="http://schemas.openxmlformats.org/officeDocument/2006/relationships/hyperlink" Target="https://efape.educacao.sp.gov.br/curriculopaulista/wpcontent/uploads/2023/02/Curriculo_Paulista-etapas-Educa%C3%A7%C3%A3o-Infantil-e-EnsinoFundamental-ISBN.pdf"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aventurasnahistoria.com.br/noticias/reportagem/historia-quem-foi-carlos-magno.phtml" TargetMode="External"/><Relationship Id="rId14" Type="http://schemas.openxmlformats.org/officeDocument/2006/relationships/hyperlink" Target="https://www.youtube.com/watch?v=_3e1DNXNvgs" TargetMode="External"/><Relationship Id="rId17" Type="http://schemas.openxmlformats.org/officeDocument/2006/relationships/hyperlink" Target="https://www.historiadomundo.com.br/idade-media/feudalismo.htm" TargetMode="External"/><Relationship Id="rId16" Type="http://schemas.openxmlformats.org/officeDocument/2006/relationships/hyperlink" Target="https://www.youtube.com/watch?v=fOrsnoY_i9I" TargetMode="External"/><Relationship Id="rId5" Type="http://schemas.openxmlformats.org/officeDocument/2006/relationships/styles" Target="styles.xml"/><Relationship Id="rId19" Type="http://schemas.openxmlformats.org/officeDocument/2006/relationships/hyperlink" Target="https://www.youtube.com/watch?v=Hx4UCTvgBuk" TargetMode="External"/><Relationship Id="rId6" Type="http://schemas.openxmlformats.org/officeDocument/2006/relationships/customXml" Target="../customXML/item1.xml"/><Relationship Id="rId18" Type="http://schemas.openxmlformats.org/officeDocument/2006/relationships/hyperlink" Target="https://bibliotecaucs.wordpress.com/2013/05/14/bibliografia-online-de-fontes-da-idade-media/" TargetMode="External"/><Relationship Id="rId7" Type="http://schemas.openxmlformats.org/officeDocument/2006/relationships/image" Target="media/image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yX4l0zsmwh1fQLSuqWgJAGiReg==">CgMxLjAyDmguZWR0bXd3bGxsajVlOAByITFJLXhMQjI4VXhjbFA1RldzSl9naHN1bGI3YmJGbGt5VA==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2025-06-16T19:42:00Z</dcterms:created>
  <dc:creator>Emanoela Gonçalves Ramos</dc:creator>
</cp:coreProperties>
</file>